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08688A" w14:textId="2CBDFDEE" w:rsidR="00830EEF" w:rsidRPr="00001E08" w:rsidRDefault="00830EEF" w:rsidP="00830EEF">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086055">
        <w:rPr>
          <w:rFonts w:ascii="Arial" w:eastAsiaTheme="minorEastAsia" w:hAnsi="Arial" w:cs="Arial"/>
          <w:b/>
          <w:sz w:val="22"/>
          <w:szCs w:val="22"/>
          <w:lang w:eastAsia="zh-CN"/>
        </w:rPr>
        <w:t>7</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w:t>
      </w:r>
      <w:r w:rsidR="002E15F1" w:rsidRPr="00830EEF">
        <w:rPr>
          <w:rFonts w:ascii="Arial" w:hAnsi="Arial" w:cs="Arial"/>
          <w:b/>
          <w:sz w:val="22"/>
          <w:szCs w:val="22"/>
        </w:rPr>
        <w:t>2</w:t>
      </w:r>
      <w:r w:rsidR="002E15F1">
        <w:rPr>
          <w:rFonts w:ascii="Arial" w:hAnsi="Arial" w:cs="Arial"/>
          <w:b/>
          <w:sz w:val="22"/>
          <w:szCs w:val="22"/>
        </w:rPr>
        <w:t>5</w:t>
      </w:r>
      <w:r w:rsidR="00E64B4A">
        <w:rPr>
          <w:rFonts w:ascii="Arial" w:hAnsi="Arial" w:cs="Arial"/>
          <w:b/>
          <w:sz w:val="22"/>
          <w:szCs w:val="22"/>
        </w:rPr>
        <w:t>20090</w:t>
      </w:r>
    </w:p>
    <w:p w14:paraId="0A9F36F3" w14:textId="6873C20A" w:rsidR="00830EEF" w:rsidRPr="00830EEF" w:rsidRDefault="007B5AA9" w:rsidP="00830EEF">
      <w:pPr>
        <w:widowControl w:val="0"/>
        <w:spacing w:after="0"/>
        <w:rPr>
          <w:rFonts w:ascii="Arial" w:hAnsi="Arial"/>
          <w:b/>
          <w:noProof/>
          <w:sz w:val="22"/>
          <w:szCs w:val="22"/>
        </w:rPr>
      </w:pPr>
      <w:r>
        <w:rPr>
          <w:rFonts w:ascii="Arial" w:hAnsi="Arial"/>
          <w:b/>
          <w:noProof/>
          <w:sz w:val="24"/>
          <w:szCs w:val="24"/>
        </w:rPr>
        <w:t>Dallas, Texas, United States, Nov 17</w:t>
      </w:r>
      <w:r>
        <w:rPr>
          <w:rFonts w:ascii="Arial" w:hAnsi="Arial"/>
          <w:b/>
          <w:noProof/>
          <w:sz w:val="24"/>
          <w:szCs w:val="24"/>
          <w:vertAlign w:val="superscript"/>
        </w:rPr>
        <w:t>th</w:t>
      </w:r>
      <w:r>
        <w:rPr>
          <w:rFonts w:ascii="Arial" w:hAnsi="Arial"/>
          <w:b/>
          <w:noProof/>
          <w:sz w:val="24"/>
          <w:szCs w:val="24"/>
        </w:rPr>
        <w:t xml:space="preserve"> – 21</w:t>
      </w:r>
      <w:r>
        <w:rPr>
          <w:rFonts w:ascii="Arial" w:hAnsi="Arial"/>
          <w:b/>
          <w:noProof/>
          <w:sz w:val="24"/>
          <w:szCs w:val="24"/>
          <w:vertAlign w:val="superscript"/>
        </w:rPr>
        <w:t>st</w:t>
      </w:r>
      <w:r>
        <w:rPr>
          <w:rFonts w:ascii="Arial" w:hAnsi="Arial"/>
          <w:b/>
          <w:noProof/>
          <w:sz w:val="24"/>
          <w:szCs w:val="24"/>
        </w:rPr>
        <w:t xml:space="preserve"> , 2025</w:t>
      </w:r>
      <w:bookmarkStart w:id="3" w:name="_GoBack"/>
      <w:bookmarkEnd w:id="3"/>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15556C4B"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420865" w:rsidRPr="00420865">
        <w:rPr>
          <w:rFonts w:ascii="Arial" w:hAnsi="Arial" w:cs="Arial"/>
          <w:b/>
          <w:sz w:val="22"/>
        </w:rPr>
        <w:t>Discussion on R20 HPUE</w:t>
      </w:r>
    </w:p>
    <w:p w14:paraId="73AD8CE3" w14:textId="74219F2F"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823D23">
        <w:rPr>
          <w:rFonts w:ascii="Arial" w:eastAsiaTheme="minorEastAsia" w:hAnsi="Arial" w:cs="Arial"/>
          <w:b/>
          <w:sz w:val="22"/>
          <w:lang w:eastAsia="zh-CN"/>
        </w:rPr>
        <w:t>7</w:t>
      </w:r>
      <w:r w:rsidR="00E57983">
        <w:rPr>
          <w:rFonts w:ascii="Arial" w:eastAsiaTheme="minorEastAsia" w:hAnsi="Arial" w:cs="Arial"/>
          <w:b/>
          <w:sz w:val="22"/>
          <w:lang w:eastAsia="zh-CN"/>
        </w:rPr>
        <w:t>.</w:t>
      </w:r>
      <w:r w:rsidR="00420865">
        <w:rPr>
          <w:rFonts w:ascii="Arial" w:eastAsiaTheme="minorEastAsia" w:hAnsi="Arial" w:cs="Arial"/>
          <w:b/>
          <w:sz w:val="22"/>
          <w:lang w:eastAsia="zh-CN"/>
        </w:rPr>
        <w:t>1.</w:t>
      </w:r>
      <w:r w:rsidR="00A51A9F">
        <w:rPr>
          <w:rFonts w:ascii="Arial" w:eastAsiaTheme="minorEastAsia" w:hAnsi="Arial" w:cs="Arial"/>
          <w:b/>
          <w:sz w:val="22"/>
          <w:lang w:eastAsia="zh-CN"/>
        </w:rPr>
        <w:t>4</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CCB2F9A" w:rsidR="00EF3FF4" w:rsidRPr="00AB3D40" w:rsidRDefault="009267C2" w:rsidP="003E08FC">
      <w:pPr>
        <w:pStyle w:val="1"/>
        <w:rPr>
          <w:lang w:eastAsia="zh-CN"/>
        </w:rPr>
      </w:pPr>
      <w:r>
        <w:t>1 Introduction</w:t>
      </w:r>
    </w:p>
    <w:p w14:paraId="71513429" w14:textId="7AF67521" w:rsidR="004D299A" w:rsidRDefault="00103E58" w:rsidP="007A14B8">
      <w:pPr>
        <w:pStyle w:val="B1"/>
        <w:ind w:left="0" w:firstLine="0"/>
        <w:rPr>
          <w:rFonts w:eastAsiaTheme="minorEastAsia"/>
          <w:sz w:val="24"/>
          <w:szCs w:val="24"/>
          <w:lang w:eastAsia="zh-CN"/>
        </w:rPr>
      </w:pPr>
      <w:r>
        <w:rPr>
          <w:rFonts w:eastAsiaTheme="minorEastAsia" w:hint="eastAsia"/>
          <w:sz w:val="24"/>
          <w:szCs w:val="24"/>
          <w:lang w:eastAsia="zh-CN"/>
        </w:rPr>
        <w:t>In th</w:t>
      </w:r>
      <w:r w:rsidR="004D299A">
        <w:rPr>
          <w:rFonts w:eastAsiaTheme="minorEastAsia"/>
          <w:sz w:val="24"/>
          <w:szCs w:val="24"/>
          <w:lang w:eastAsia="zh-CN"/>
        </w:rPr>
        <w:t xml:space="preserve">e RAN#109 meeting, a new WID [1] </w:t>
      </w:r>
      <w:r w:rsidR="00A51A9F">
        <w:rPr>
          <w:rFonts w:eastAsiaTheme="minorEastAsia"/>
          <w:sz w:val="24"/>
          <w:szCs w:val="24"/>
          <w:lang w:eastAsia="zh-CN"/>
        </w:rPr>
        <w:t xml:space="preserve">for </w:t>
      </w:r>
      <w:r w:rsidR="004A083F">
        <w:rPr>
          <w:rFonts w:eastAsiaTheme="minorEastAsia"/>
          <w:sz w:val="24"/>
          <w:szCs w:val="24"/>
          <w:lang w:eastAsia="zh-CN"/>
        </w:rPr>
        <w:t>UE RF enhancement phase 5</w:t>
      </w:r>
      <w:r w:rsidR="00A51A9F" w:rsidRPr="00A51A9F">
        <w:rPr>
          <w:rFonts w:eastAsiaTheme="minorEastAsia"/>
          <w:sz w:val="24"/>
          <w:szCs w:val="24"/>
          <w:lang w:eastAsia="zh-CN"/>
        </w:rPr>
        <w:t xml:space="preserve"> </w:t>
      </w:r>
      <w:r w:rsidR="004D299A">
        <w:rPr>
          <w:rFonts w:eastAsiaTheme="minorEastAsia"/>
          <w:sz w:val="24"/>
          <w:szCs w:val="24"/>
          <w:lang w:eastAsia="zh-CN"/>
        </w:rPr>
        <w:t>was approved as one of R20 RAN4 5G-A package. The objectives are listed below.</w:t>
      </w:r>
    </w:p>
    <w:tbl>
      <w:tblPr>
        <w:tblStyle w:val="a6"/>
        <w:tblW w:w="0" w:type="auto"/>
        <w:tblLook w:val="04A0" w:firstRow="1" w:lastRow="0" w:firstColumn="1" w:lastColumn="0" w:noHBand="0" w:noVBand="1"/>
      </w:tblPr>
      <w:tblGrid>
        <w:gridCol w:w="10683"/>
      </w:tblGrid>
      <w:tr w:rsidR="004D299A" w14:paraId="3CFA1CF8" w14:textId="77777777" w:rsidTr="004D299A">
        <w:tc>
          <w:tcPr>
            <w:tcW w:w="10683" w:type="dxa"/>
          </w:tcPr>
          <w:p w14:paraId="75BE8C89" w14:textId="77777777" w:rsidR="00D0646B" w:rsidRPr="00A61082" w:rsidRDefault="00D0646B" w:rsidP="00D0646B">
            <w:pPr>
              <w:spacing w:after="60"/>
              <w:jc w:val="both"/>
              <w:rPr>
                <w:lang w:eastAsia="zh-CN"/>
              </w:rPr>
            </w:pPr>
            <w:r w:rsidRPr="00243D4C">
              <w:rPr>
                <w:b/>
              </w:rPr>
              <w:t xml:space="preserve">High power UE (HPUE) for </w:t>
            </w:r>
            <w:r>
              <w:rPr>
                <w:b/>
              </w:rPr>
              <w:t>NR single carrier operation</w:t>
            </w:r>
          </w:p>
          <w:p w14:paraId="2A224F85" w14:textId="77777777" w:rsidR="00D0646B" w:rsidRPr="007A4521" w:rsidRDefault="00D0646B" w:rsidP="00132AA6">
            <w:pPr>
              <w:pStyle w:val="af"/>
              <w:widowControl w:val="0"/>
              <w:numPr>
                <w:ilvl w:val="0"/>
                <w:numId w:val="1"/>
              </w:numPr>
              <w:overflowPunct/>
              <w:autoSpaceDE/>
              <w:autoSpaceDN/>
              <w:adjustRightInd/>
              <w:spacing w:after="0"/>
              <w:ind w:firstLineChars="0"/>
              <w:jc w:val="both"/>
              <w:textAlignment w:val="auto"/>
              <w:rPr>
                <w:highlight w:val="green"/>
              </w:rPr>
            </w:pPr>
            <w:r w:rsidRPr="007A4521">
              <w:rPr>
                <w:rFonts w:hint="eastAsia"/>
                <w:highlight w:val="green"/>
              </w:rPr>
              <w:t>Specify the UE RF requirements for single carrier TDD to support 4Tx for CPE/FWA UE with 4x26dBm PA configurations</w:t>
            </w:r>
          </w:p>
          <w:p w14:paraId="01515C97" w14:textId="77777777" w:rsidR="00D0646B" w:rsidRPr="00E82761" w:rsidRDefault="00D0646B" w:rsidP="00132AA6">
            <w:pPr>
              <w:pStyle w:val="af"/>
              <w:widowControl w:val="0"/>
              <w:numPr>
                <w:ilvl w:val="1"/>
                <w:numId w:val="1"/>
              </w:numPr>
              <w:overflowPunct/>
              <w:autoSpaceDE/>
              <w:autoSpaceDN/>
              <w:adjustRightInd/>
              <w:spacing w:after="0"/>
              <w:ind w:firstLineChars="0"/>
              <w:jc w:val="both"/>
              <w:textAlignment w:val="auto"/>
            </w:pPr>
            <w:r w:rsidRPr="00E82761">
              <w:t xml:space="preserve">Co-existence study </w:t>
            </w:r>
            <w:r w:rsidRPr="00E82761">
              <w:rPr>
                <w:rFonts w:eastAsia="等线" w:hint="eastAsia"/>
              </w:rPr>
              <w:t>for ACLR, specify ACLR requirements if needed</w:t>
            </w:r>
          </w:p>
          <w:p w14:paraId="2959B3F8" w14:textId="77777777" w:rsidR="00D0646B" w:rsidRPr="00E82761" w:rsidRDefault="00D0646B" w:rsidP="00132AA6">
            <w:pPr>
              <w:pStyle w:val="af"/>
              <w:widowControl w:val="0"/>
              <w:numPr>
                <w:ilvl w:val="1"/>
                <w:numId w:val="1"/>
              </w:numPr>
              <w:overflowPunct/>
              <w:autoSpaceDE/>
              <w:autoSpaceDN/>
              <w:adjustRightInd/>
              <w:spacing w:after="0"/>
              <w:ind w:firstLineChars="0"/>
              <w:jc w:val="both"/>
              <w:textAlignment w:val="auto"/>
            </w:pPr>
            <w:r w:rsidRPr="00E82761">
              <w:t>Specify the UE RF requirements including maximum output power (MOP), MPR requirements, etc.</w:t>
            </w:r>
          </w:p>
          <w:p w14:paraId="715A03E3" w14:textId="77777777" w:rsidR="00D0646B" w:rsidRPr="00E82761" w:rsidRDefault="00D0646B" w:rsidP="00132AA6">
            <w:pPr>
              <w:pStyle w:val="af"/>
              <w:widowControl w:val="0"/>
              <w:numPr>
                <w:ilvl w:val="2"/>
                <w:numId w:val="1"/>
              </w:numPr>
              <w:overflowPunct/>
              <w:autoSpaceDE/>
              <w:autoSpaceDN/>
              <w:adjustRightInd/>
              <w:spacing w:after="0"/>
              <w:ind w:firstLineChars="0"/>
              <w:jc w:val="both"/>
              <w:textAlignment w:val="auto"/>
            </w:pPr>
            <w:r w:rsidRPr="00E82761">
              <w:t>Supporting 4x4 UL MIMO and TxD</w:t>
            </w:r>
          </w:p>
          <w:p w14:paraId="25541C28" w14:textId="77777777" w:rsidR="00D0646B" w:rsidRPr="00E82761" w:rsidRDefault="00D0646B" w:rsidP="00132AA6">
            <w:pPr>
              <w:pStyle w:val="af"/>
              <w:widowControl w:val="0"/>
              <w:numPr>
                <w:ilvl w:val="1"/>
                <w:numId w:val="1"/>
              </w:numPr>
              <w:overflowPunct/>
              <w:autoSpaceDE/>
              <w:autoSpaceDN/>
              <w:adjustRightInd/>
              <w:spacing w:after="0"/>
              <w:ind w:firstLineChars="0"/>
              <w:jc w:val="both"/>
              <w:textAlignment w:val="auto"/>
            </w:pPr>
            <w:r w:rsidRPr="00E82761">
              <w:t>Specify the band specific requirements for exemplary bands</w:t>
            </w:r>
          </w:p>
          <w:p w14:paraId="26C8EFFE" w14:textId="77777777" w:rsidR="00D0646B" w:rsidRPr="00E82761" w:rsidRDefault="00D0646B" w:rsidP="00132AA6">
            <w:pPr>
              <w:pStyle w:val="af"/>
              <w:widowControl w:val="0"/>
              <w:numPr>
                <w:ilvl w:val="2"/>
                <w:numId w:val="1"/>
              </w:numPr>
              <w:overflowPunct/>
              <w:autoSpaceDE/>
              <w:autoSpaceDN/>
              <w:adjustRightInd/>
              <w:spacing w:after="0"/>
              <w:ind w:firstLineChars="0"/>
              <w:jc w:val="both"/>
              <w:textAlignment w:val="auto"/>
            </w:pPr>
            <w:r w:rsidRPr="00E82761">
              <w:rPr>
                <w:rFonts w:hint="eastAsia"/>
              </w:rPr>
              <w:t>E</w:t>
            </w:r>
            <w:r w:rsidRPr="00E82761">
              <w:t xml:space="preserve">xample bands: </w:t>
            </w:r>
            <w:r w:rsidRPr="007A4521">
              <w:rPr>
                <w:highlight w:val="green"/>
              </w:rPr>
              <w:t>n41</w:t>
            </w:r>
            <w:r w:rsidRPr="00E82761">
              <w:t xml:space="preserve">, n77/n78, </w:t>
            </w:r>
            <w:r w:rsidRPr="007A4521">
              <w:rPr>
                <w:highlight w:val="green"/>
              </w:rPr>
              <w:t>n79</w:t>
            </w:r>
            <w:r w:rsidRPr="00E82761">
              <w:t xml:space="preserve">, </w:t>
            </w:r>
            <w:r w:rsidRPr="007A4521">
              <w:rPr>
                <w:highlight w:val="green"/>
              </w:rPr>
              <w:t>n104</w:t>
            </w:r>
          </w:p>
          <w:p w14:paraId="05ABA55D" w14:textId="77777777" w:rsidR="00D0646B" w:rsidRPr="00E82761" w:rsidRDefault="00D0646B" w:rsidP="00132AA6">
            <w:pPr>
              <w:pStyle w:val="af"/>
              <w:widowControl w:val="0"/>
              <w:numPr>
                <w:ilvl w:val="1"/>
                <w:numId w:val="1"/>
              </w:numPr>
              <w:overflowPunct/>
              <w:autoSpaceDE/>
              <w:autoSpaceDN/>
              <w:adjustRightInd/>
              <w:spacing w:after="0"/>
              <w:ind w:firstLineChars="0"/>
              <w:jc w:val="both"/>
              <w:textAlignment w:val="auto"/>
            </w:pPr>
            <w:r w:rsidRPr="007A4521">
              <w:rPr>
                <w:rFonts w:eastAsia="等线"/>
                <w:highlight w:val="green"/>
              </w:rPr>
              <w:t>Maximum output power is up to 32 dBm</w:t>
            </w:r>
          </w:p>
          <w:p w14:paraId="24F39C35" w14:textId="77777777" w:rsidR="00D0646B" w:rsidRPr="00E82761" w:rsidRDefault="00D0646B" w:rsidP="00132AA6">
            <w:pPr>
              <w:pStyle w:val="af"/>
              <w:widowControl w:val="0"/>
              <w:numPr>
                <w:ilvl w:val="2"/>
                <w:numId w:val="1"/>
              </w:numPr>
              <w:overflowPunct/>
              <w:autoSpaceDE/>
              <w:autoSpaceDN/>
              <w:adjustRightInd/>
              <w:spacing w:after="0"/>
              <w:ind w:firstLineChars="0"/>
              <w:jc w:val="both"/>
              <w:textAlignment w:val="auto"/>
            </w:pPr>
            <w:r w:rsidRPr="00E82761">
              <w:t>RAN4 to determine whether to reuse PC1 or introduce new power class</w:t>
            </w:r>
          </w:p>
          <w:p w14:paraId="30BC524E" w14:textId="77777777" w:rsidR="00D0646B" w:rsidRDefault="00D0646B" w:rsidP="00D0646B"/>
          <w:p w14:paraId="43AE44E4" w14:textId="77777777" w:rsidR="00D0646B" w:rsidRPr="00E82761" w:rsidRDefault="00D0646B" w:rsidP="00132AA6">
            <w:pPr>
              <w:pStyle w:val="af"/>
              <w:widowControl w:val="0"/>
              <w:numPr>
                <w:ilvl w:val="0"/>
                <w:numId w:val="1"/>
              </w:numPr>
              <w:overflowPunct/>
              <w:autoSpaceDE/>
              <w:autoSpaceDN/>
              <w:adjustRightInd/>
              <w:spacing w:after="0"/>
              <w:ind w:firstLineChars="0"/>
              <w:jc w:val="both"/>
              <w:textAlignment w:val="auto"/>
            </w:pPr>
            <w:r w:rsidRPr="00663721">
              <w:rPr>
                <w:highlight w:val="green"/>
              </w:rPr>
              <w:t>PC1.5 with 2Tx for FDD bands for handheld and FWA UE</w:t>
            </w:r>
          </w:p>
          <w:p w14:paraId="0F95AE68" w14:textId="77777777" w:rsidR="00D0646B" w:rsidRPr="00E82761" w:rsidRDefault="00D0646B" w:rsidP="00132AA6">
            <w:pPr>
              <w:pStyle w:val="af"/>
              <w:widowControl w:val="0"/>
              <w:numPr>
                <w:ilvl w:val="1"/>
                <w:numId w:val="1"/>
              </w:numPr>
              <w:overflowPunct/>
              <w:autoSpaceDE/>
              <w:autoSpaceDN/>
              <w:adjustRightInd/>
              <w:spacing w:after="0"/>
              <w:ind w:firstLineChars="0"/>
              <w:jc w:val="both"/>
              <w:textAlignment w:val="auto"/>
            </w:pPr>
            <w:r w:rsidRPr="00E82761">
              <w:t>Specify the UE RF requirements including maximum output power (MOP), MPR requirements, etc.</w:t>
            </w:r>
          </w:p>
          <w:p w14:paraId="7C507B82" w14:textId="77777777" w:rsidR="00D0646B" w:rsidRPr="00E82761" w:rsidRDefault="00D0646B" w:rsidP="00132AA6">
            <w:pPr>
              <w:pStyle w:val="af"/>
              <w:widowControl w:val="0"/>
              <w:numPr>
                <w:ilvl w:val="2"/>
                <w:numId w:val="1"/>
              </w:numPr>
              <w:overflowPunct/>
              <w:autoSpaceDE/>
              <w:autoSpaceDN/>
              <w:adjustRightInd/>
              <w:spacing w:after="0"/>
              <w:ind w:firstLineChars="0"/>
              <w:jc w:val="both"/>
              <w:textAlignment w:val="auto"/>
            </w:pPr>
            <w:r w:rsidRPr="00E82761">
              <w:t>Supporting 2x2 UL MIMO and TxD</w:t>
            </w:r>
          </w:p>
          <w:p w14:paraId="369F1F1E" w14:textId="77777777" w:rsidR="00D0646B" w:rsidRPr="00E82761" w:rsidRDefault="00D0646B" w:rsidP="00132AA6">
            <w:pPr>
              <w:pStyle w:val="af"/>
              <w:widowControl w:val="0"/>
              <w:numPr>
                <w:ilvl w:val="2"/>
                <w:numId w:val="1"/>
              </w:numPr>
              <w:overflowPunct/>
              <w:autoSpaceDE/>
              <w:autoSpaceDN/>
              <w:adjustRightInd/>
              <w:spacing w:after="0"/>
              <w:ind w:firstLineChars="0"/>
              <w:jc w:val="both"/>
              <w:textAlignment w:val="auto"/>
            </w:pPr>
            <w:r w:rsidRPr="007A4521">
              <w:rPr>
                <w:highlight w:val="green"/>
              </w:rPr>
              <w:t>Baseline PA configuration: 2 x 26 dBm</w:t>
            </w:r>
          </w:p>
          <w:p w14:paraId="1179832A" w14:textId="77777777" w:rsidR="00D0646B" w:rsidRPr="00E82761" w:rsidRDefault="00D0646B" w:rsidP="00132AA6">
            <w:pPr>
              <w:pStyle w:val="af"/>
              <w:widowControl w:val="0"/>
              <w:numPr>
                <w:ilvl w:val="1"/>
                <w:numId w:val="1"/>
              </w:numPr>
              <w:overflowPunct/>
              <w:autoSpaceDE/>
              <w:autoSpaceDN/>
              <w:adjustRightInd/>
              <w:spacing w:after="0"/>
              <w:ind w:firstLineChars="0"/>
              <w:jc w:val="both"/>
              <w:textAlignment w:val="auto"/>
            </w:pPr>
            <w:r w:rsidRPr="00E82761">
              <w:t>Specify the band specific requirements for exemplary bands</w:t>
            </w:r>
          </w:p>
          <w:p w14:paraId="7DA99DBF" w14:textId="77777777" w:rsidR="00D0646B" w:rsidRPr="00E82761" w:rsidRDefault="00D0646B" w:rsidP="00132AA6">
            <w:pPr>
              <w:pStyle w:val="af"/>
              <w:widowControl w:val="0"/>
              <w:numPr>
                <w:ilvl w:val="1"/>
                <w:numId w:val="1"/>
              </w:numPr>
              <w:overflowPunct/>
              <w:autoSpaceDE/>
              <w:autoSpaceDN/>
              <w:adjustRightInd/>
              <w:spacing w:after="0"/>
              <w:ind w:firstLineChars="0"/>
              <w:jc w:val="both"/>
              <w:textAlignment w:val="auto"/>
            </w:pPr>
            <w:r w:rsidRPr="00E82761">
              <w:rPr>
                <w:rFonts w:hint="eastAsia"/>
              </w:rPr>
              <w:t>E</w:t>
            </w:r>
            <w:r w:rsidRPr="00E82761">
              <w:t>xample bands: n1, n25</w:t>
            </w:r>
          </w:p>
          <w:p w14:paraId="6F15B121" w14:textId="77777777" w:rsidR="00D0646B" w:rsidRDefault="00D0646B" w:rsidP="00D0646B">
            <w:pPr>
              <w:rPr>
                <w:lang w:val="en-US"/>
              </w:rPr>
            </w:pPr>
          </w:p>
          <w:p w14:paraId="2E392BDC" w14:textId="77777777" w:rsidR="00D0646B" w:rsidRPr="00D0646B" w:rsidRDefault="00D0646B" w:rsidP="00132AA6">
            <w:pPr>
              <w:pStyle w:val="af"/>
              <w:widowControl w:val="0"/>
              <w:numPr>
                <w:ilvl w:val="0"/>
                <w:numId w:val="1"/>
              </w:numPr>
              <w:overflowPunct/>
              <w:autoSpaceDE/>
              <w:autoSpaceDN/>
              <w:adjustRightInd/>
              <w:spacing w:after="0"/>
              <w:ind w:firstLineChars="0"/>
              <w:jc w:val="both"/>
              <w:textAlignment w:val="auto"/>
              <w:rPr>
                <w:highlight w:val="yellow"/>
              </w:rPr>
            </w:pPr>
            <w:r w:rsidRPr="00D0646B">
              <w:rPr>
                <w:highlight w:val="yellow"/>
              </w:rPr>
              <w:t>PC1.5 1Tx for TDD bands for FWA</w:t>
            </w:r>
            <w:r w:rsidRPr="00D0646B">
              <w:rPr>
                <w:rFonts w:eastAsia="等线" w:hint="eastAsia"/>
                <w:highlight w:val="yellow"/>
              </w:rPr>
              <w:t xml:space="preserve"> </w:t>
            </w:r>
            <w:r w:rsidRPr="00D0646B">
              <w:rPr>
                <w:highlight w:val="yellow"/>
              </w:rPr>
              <w:t>UE</w:t>
            </w:r>
          </w:p>
          <w:p w14:paraId="62546DE9" w14:textId="77777777" w:rsidR="00D0646B" w:rsidRPr="00D254EF" w:rsidRDefault="00D0646B" w:rsidP="00132AA6">
            <w:pPr>
              <w:pStyle w:val="af"/>
              <w:widowControl w:val="0"/>
              <w:numPr>
                <w:ilvl w:val="1"/>
                <w:numId w:val="1"/>
              </w:numPr>
              <w:overflowPunct/>
              <w:autoSpaceDE/>
              <w:autoSpaceDN/>
              <w:adjustRightInd/>
              <w:spacing w:after="0"/>
              <w:ind w:firstLineChars="0"/>
              <w:jc w:val="both"/>
              <w:textAlignment w:val="auto"/>
            </w:pPr>
            <w:r w:rsidRPr="00D254EF">
              <w:t>Study the possibility of applying PC1.5 with 2Tx MPR/A-MPR requirements to PC1.5 with 1Tx, if feasible, specify the corresponding UE RF requirements, including maximum output power (MOP), MPR/A-MPR requirements, etc.</w:t>
            </w:r>
          </w:p>
          <w:p w14:paraId="5C097F6D" w14:textId="77777777" w:rsidR="00D0646B" w:rsidRPr="00D254EF" w:rsidRDefault="00D0646B" w:rsidP="00132AA6">
            <w:pPr>
              <w:pStyle w:val="af"/>
              <w:widowControl w:val="0"/>
              <w:numPr>
                <w:ilvl w:val="2"/>
                <w:numId w:val="1"/>
              </w:numPr>
              <w:overflowPunct/>
              <w:autoSpaceDE/>
              <w:autoSpaceDN/>
              <w:adjustRightInd/>
              <w:spacing w:after="0"/>
              <w:ind w:firstLineChars="0"/>
              <w:jc w:val="both"/>
              <w:textAlignment w:val="auto"/>
            </w:pPr>
            <w:r w:rsidRPr="00D254EF">
              <w:t>Baseline PA configuration: 1 x 29 dBm</w:t>
            </w:r>
          </w:p>
          <w:p w14:paraId="736A5522" w14:textId="77777777" w:rsidR="00D0646B" w:rsidRPr="00D254EF" w:rsidRDefault="00D0646B" w:rsidP="00132AA6">
            <w:pPr>
              <w:pStyle w:val="af"/>
              <w:widowControl w:val="0"/>
              <w:numPr>
                <w:ilvl w:val="2"/>
                <w:numId w:val="1"/>
              </w:numPr>
              <w:overflowPunct/>
              <w:autoSpaceDE/>
              <w:autoSpaceDN/>
              <w:adjustRightInd/>
              <w:spacing w:after="0"/>
              <w:ind w:firstLineChars="0"/>
              <w:jc w:val="both"/>
              <w:textAlignment w:val="auto"/>
            </w:pPr>
            <w:r w:rsidRPr="00D254EF">
              <w:rPr>
                <w:rFonts w:hint="eastAsia"/>
              </w:rPr>
              <w:t>E</w:t>
            </w:r>
            <w:r w:rsidRPr="00D254EF">
              <w:t>xample bands: n41, n77/n78, n79</w:t>
            </w:r>
          </w:p>
          <w:p w14:paraId="5150DFB4" w14:textId="77777777" w:rsidR="00D0646B" w:rsidRPr="00D0646B" w:rsidRDefault="00D0646B" w:rsidP="00132AA6">
            <w:pPr>
              <w:pStyle w:val="af"/>
              <w:widowControl w:val="0"/>
              <w:numPr>
                <w:ilvl w:val="1"/>
                <w:numId w:val="1"/>
              </w:numPr>
              <w:overflowPunct/>
              <w:autoSpaceDE/>
              <w:autoSpaceDN/>
              <w:adjustRightInd/>
              <w:spacing w:after="0"/>
              <w:ind w:firstLineChars="0"/>
              <w:jc w:val="both"/>
              <w:textAlignment w:val="auto"/>
              <w:rPr>
                <w:highlight w:val="yellow"/>
              </w:rPr>
            </w:pPr>
            <w:r w:rsidRPr="00D0646B">
              <w:rPr>
                <w:highlight w:val="yellow"/>
              </w:rPr>
              <w:t>This work is to start in 2026 Q4</w:t>
            </w:r>
          </w:p>
          <w:p w14:paraId="26A2DB07" w14:textId="77777777" w:rsidR="00D0646B" w:rsidRPr="00D254EF" w:rsidRDefault="00D0646B" w:rsidP="00D0646B">
            <w:pPr>
              <w:jc w:val="both"/>
              <w:rPr>
                <w:lang w:val="en-US"/>
              </w:rPr>
            </w:pPr>
          </w:p>
          <w:p w14:paraId="50B95ED4" w14:textId="77777777" w:rsidR="00D0646B" w:rsidRPr="00D0646B" w:rsidRDefault="00D0646B" w:rsidP="00132AA6">
            <w:pPr>
              <w:pStyle w:val="af"/>
              <w:widowControl w:val="0"/>
              <w:numPr>
                <w:ilvl w:val="0"/>
                <w:numId w:val="1"/>
              </w:numPr>
              <w:overflowPunct/>
              <w:autoSpaceDE/>
              <w:autoSpaceDN/>
              <w:adjustRightInd/>
              <w:spacing w:after="0"/>
              <w:ind w:firstLineChars="0"/>
              <w:jc w:val="both"/>
              <w:textAlignment w:val="auto"/>
              <w:rPr>
                <w:highlight w:val="yellow"/>
              </w:rPr>
            </w:pPr>
            <w:r w:rsidRPr="00D0646B">
              <w:rPr>
                <w:highlight w:val="yellow"/>
              </w:rPr>
              <w:t>2Tx for TDD bands for FWA UE</w:t>
            </w:r>
          </w:p>
          <w:p w14:paraId="7277C933" w14:textId="77777777" w:rsidR="00D0646B" w:rsidRPr="00E82761" w:rsidRDefault="00D0646B" w:rsidP="00132AA6">
            <w:pPr>
              <w:pStyle w:val="af"/>
              <w:widowControl w:val="0"/>
              <w:numPr>
                <w:ilvl w:val="1"/>
                <w:numId w:val="1"/>
              </w:numPr>
              <w:overflowPunct/>
              <w:autoSpaceDE/>
              <w:autoSpaceDN/>
              <w:adjustRightInd/>
              <w:spacing w:after="0"/>
              <w:ind w:firstLineChars="0"/>
              <w:jc w:val="both"/>
              <w:textAlignment w:val="auto"/>
            </w:pPr>
            <w:r w:rsidRPr="00E82761">
              <w:t>Study the possibility of applying PC1 with 4Tx A-MPR/MPR requirements to PC1 with 2Tx, if feasible, specify the corresponding UE RF requirements, including maximum output power (MOP), MPR/A-MPR requirements, etc.</w:t>
            </w:r>
          </w:p>
          <w:p w14:paraId="786E8FBA" w14:textId="77777777" w:rsidR="00D0646B" w:rsidRPr="00E82761" w:rsidRDefault="00D0646B" w:rsidP="00132AA6">
            <w:pPr>
              <w:pStyle w:val="af"/>
              <w:widowControl w:val="0"/>
              <w:numPr>
                <w:ilvl w:val="2"/>
                <w:numId w:val="1"/>
              </w:numPr>
              <w:overflowPunct/>
              <w:autoSpaceDE/>
              <w:autoSpaceDN/>
              <w:adjustRightInd/>
              <w:spacing w:after="0"/>
              <w:ind w:firstLineChars="0"/>
              <w:jc w:val="both"/>
              <w:textAlignment w:val="auto"/>
            </w:pPr>
            <w:r w:rsidRPr="00E82761">
              <w:t>Baseline PA configuration: 2 x 29 dBm</w:t>
            </w:r>
          </w:p>
          <w:p w14:paraId="448CC97B" w14:textId="77777777" w:rsidR="00D0646B" w:rsidRPr="00E82761" w:rsidRDefault="00D0646B" w:rsidP="00132AA6">
            <w:pPr>
              <w:pStyle w:val="af"/>
              <w:widowControl w:val="0"/>
              <w:numPr>
                <w:ilvl w:val="2"/>
                <w:numId w:val="1"/>
              </w:numPr>
              <w:overflowPunct/>
              <w:autoSpaceDE/>
              <w:autoSpaceDN/>
              <w:adjustRightInd/>
              <w:spacing w:after="0"/>
              <w:ind w:firstLineChars="0"/>
              <w:jc w:val="both"/>
              <w:textAlignment w:val="auto"/>
            </w:pPr>
            <w:r w:rsidRPr="00E82761">
              <w:rPr>
                <w:rFonts w:hint="eastAsia"/>
              </w:rPr>
              <w:t>E</w:t>
            </w:r>
            <w:r w:rsidRPr="00E82761">
              <w:t>xample bands: n41, n77/n78, n79, n104</w:t>
            </w:r>
          </w:p>
          <w:p w14:paraId="681A57B6" w14:textId="77777777" w:rsidR="00D0646B" w:rsidRPr="00E82761" w:rsidRDefault="00D0646B" w:rsidP="00132AA6">
            <w:pPr>
              <w:pStyle w:val="af"/>
              <w:widowControl w:val="0"/>
              <w:numPr>
                <w:ilvl w:val="1"/>
                <w:numId w:val="1"/>
              </w:numPr>
              <w:overflowPunct/>
              <w:autoSpaceDE/>
              <w:autoSpaceDN/>
              <w:adjustRightInd/>
              <w:spacing w:after="0"/>
              <w:ind w:firstLineChars="0"/>
              <w:jc w:val="both"/>
              <w:textAlignment w:val="auto"/>
            </w:pPr>
            <w:r w:rsidRPr="00E82761">
              <w:rPr>
                <w:rFonts w:eastAsia="等线"/>
              </w:rPr>
              <w:t>Maximum output power is up to 32 dBm</w:t>
            </w:r>
          </w:p>
          <w:p w14:paraId="55A3CDC3" w14:textId="77777777" w:rsidR="00D0646B" w:rsidRPr="00E82761" w:rsidRDefault="00D0646B" w:rsidP="00132AA6">
            <w:pPr>
              <w:pStyle w:val="af"/>
              <w:widowControl w:val="0"/>
              <w:numPr>
                <w:ilvl w:val="2"/>
                <w:numId w:val="1"/>
              </w:numPr>
              <w:overflowPunct/>
              <w:autoSpaceDE/>
              <w:autoSpaceDN/>
              <w:adjustRightInd/>
              <w:spacing w:after="0"/>
              <w:ind w:firstLineChars="0"/>
              <w:jc w:val="both"/>
              <w:textAlignment w:val="auto"/>
            </w:pPr>
            <w:r w:rsidRPr="00E82761">
              <w:rPr>
                <w:rFonts w:eastAsia="等线"/>
              </w:rPr>
              <w:t>RAN4 to determine whether to reuse PC1 or introduce new power class</w:t>
            </w:r>
          </w:p>
          <w:p w14:paraId="08199A38" w14:textId="77777777" w:rsidR="00D0646B" w:rsidRPr="00D0646B" w:rsidRDefault="00D0646B" w:rsidP="00132AA6">
            <w:pPr>
              <w:pStyle w:val="af"/>
              <w:widowControl w:val="0"/>
              <w:numPr>
                <w:ilvl w:val="1"/>
                <w:numId w:val="1"/>
              </w:numPr>
              <w:overflowPunct/>
              <w:autoSpaceDE/>
              <w:autoSpaceDN/>
              <w:adjustRightInd/>
              <w:spacing w:afterLines="100" w:after="240"/>
              <w:ind w:firstLineChars="0"/>
              <w:jc w:val="both"/>
              <w:textAlignment w:val="auto"/>
              <w:rPr>
                <w:highlight w:val="yellow"/>
              </w:rPr>
            </w:pPr>
            <w:r w:rsidRPr="00D0646B">
              <w:rPr>
                <w:highlight w:val="yellow"/>
              </w:rPr>
              <w:t>This work is to start in 2026 Q4</w:t>
            </w:r>
          </w:p>
          <w:p w14:paraId="6BC3434F" w14:textId="73E9003C" w:rsidR="004D299A" w:rsidRPr="00A51A9F" w:rsidRDefault="004D299A" w:rsidP="004D299A">
            <w:pPr>
              <w:pStyle w:val="af"/>
              <w:ind w:left="442" w:firstLineChars="0" w:firstLine="0"/>
              <w:rPr>
                <w:color w:val="000000" w:themeColor="text1"/>
                <w:lang w:val="en-US"/>
              </w:rPr>
            </w:pPr>
          </w:p>
        </w:tc>
      </w:tr>
    </w:tbl>
    <w:p w14:paraId="115A1F05" w14:textId="77777777" w:rsidR="004D299A" w:rsidRDefault="004D299A" w:rsidP="007A14B8">
      <w:pPr>
        <w:pStyle w:val="B1"/>
        <w:ind w:left="0" w:firstLine="0"/>
        <w:rPr>
          <w:rFonts w:eastAsiaTheme="minorEastAsia"/>
          <w:sz w:val="24"/>
          <w:szCs w:val="24"/>
          <w:lang w:eastAsia="zh-CN"/>
        </w:rPr>
      </w:pPr>
    </w:p>
    <w:p w14:paraId="7FD9DF23" w14:textId="422F65DF" w:rsidR="004D299A" w:rsidRDefault="00663721" w:rsidP="007A14B8">
      <w:pPr>
        <w:pStyle w:val="B1"/>
        <w:ind w:left="0" w:firstLine="0"/>
        <w:rPr>
          <w:rFonts w:eastAsiaTheme="minorEastAsia"/>
          <w:sz w:val="24"/>
          <w:szCs w:val="24"/>
          <w:lang w:eastAsia="zh-CN"/>
        </w:rPr>
      </w:pPr>
      <w:r>
        <w:rPr>
          <w:rFonts w:eastAsiaTheme="minorEastAsia"/>
          <w:sz w:val="24"/>
          <w:szCs w:val="24"/>
          <w:lang w:eastAsia="zh-CN"/>
        </w:rPr>
        <w:t>As the last two objectives are to start in 2026Q4, i</w:t>
      </w:r>
      <w:r w:rsidR="004D299A">
        <w:rPr>
          <w:rFonts w:eastAsiaTheme="minorEastAsia"/>
          <w:sz w:val="24"/>
          <w:szCs w:val="24"/>
          <w:lang w:eastAsia="zh-CN"/>
        </w:rPr>
        <w:t xml:space="preserve">n this paper, we’d like to </w:t>
      </w:r>
      <w:r>
        <w:rPr>
          <w:rFonts w:eastAsiaTheme="minorEastAsia"/>
          <w:sz w:val="24"/>
          <w:szCs w:val="24"/>
          <w:lang w:eastAsia="zh-CN"/>
        </w:rPr>
        <w:t xml:space="preserve">provide our views on first two objectives, i.e. </w:t>
      </w:r>
      <w:r w:rsidRPr="00663721">
        <w:rPr>
          <w:rFonts w:eastAsiaTheme="minorEastAsia"/>
          <w:sz w:val="24"/>
          <w:szCs w:val="24"/>
          <w:lang w:eastAsia="zh-CN"/>
        </w:rPr>
        <w:t>4Tx for CPE/FWA UE with 4x26dBm PA configurations</w:t>
      </w:r>
      <w:r>
        <w:rPr>
          <w:rFonts w:eastAsiaTheme="minorEastAsia"/>
          <w:sz w:val="24"/>
          <w:szCs w:val="24"/>
          <w:lang w:eastAsia="zh-CN"/>
        </w:rPr>
        <w:t xml:space="preserve"> and </w:t>
      </w:r>
      <w:r w:rsidRPr="00663721">
        <w:rPr>
          <w:rFonts w:eastAsiaTheme="minorEastAsia"/>
          <w:sz w:val="24"/>
          <w:szCs w:val="24"/>
          <w:lang w:eastAsia="zh-CN"/>
        </w:rPr>
        <w:t>PC1.5 with 2Tx for FDD bands for handheld and FWA UE</w:t>
      </w:r>
      <w:r w:rsidR="004D299A">
        <w:rPr>
          <w:rFonts w:eastAsiaTheme="minorEastAsia"/>
          <w:sz w:val="24"/>
          <w:szCs w:val="24"/>
          <w:lang w:eastAsia="zh-CN"/>
        </w:rPr>
        <w:t>.</w:t>
      </w:r>
    </w:p>
    <w:p w14:paraId="5D172832" w14:textId="6DFCA633" w:rsidR="00EE7307" w:rsidRDefault="00EE7307" w:rsidP="007A14B8">
      <w:pPr>
        <w:pStyle w:val="B1"/>
        <w:ind w:left="0" w:firstLine="0"/>
        <w:rPr>
          <w:rFonts w:eastAsiaTheme="minorEastAsia"/>
          <w:sz w:val="24"/>
          <w:szCs w:val="24"/>
          <w:lang w:eastAsia="zh-CN"/>
        </w:rPr>
      </w:pPr>
    </w:p>
    <w:p w14:paraId="11B3007D" w14:textId="6C3E9616" w:rsidR="0073371F" w:rsidRPr="0073371F" w:rsidRDefault="00D80973" w:rsidP="00EE7307">
      <w:pPr>
        <w:pStyle w:val="1"/>
        <w:rPr>
          <w:rFonts w:eastAsiaTheme="minorEastAsia"/>
          <w:b/>
          <w:sz w:val="24"/>
          <w:szCs w:val="24"/>
          <w:lang w:eastAsia="zh-CN"/>
        </w:rPr>
      </w:pPr>
      <w:r>
        <w:lastRenderedPageBreak/>
        <w:t>2</w:t>
      </w:r>
      <w:r w:rsidR="009267C2">
        <w:t xml:space="preserve"> </w:t>
      </w:r>
      <w:r w:rsidR="00103E58">
        <w:rPr>
          <w:rFonts w:eastAsiaTheme="minorEastAsia" w:hint="eastAsia"/>
          <w:lang w:eastAsia="zh-CN"/>
        </w:rPr>
        <w:t>Discussion</w:t>
      </w:r>
      <w:r w:rsidR="002B6496">
        <w:rPr>
          <w:rFonts w:eastAsiaTheme="minorEastAsia"/>
          <w:lang w:eastAsia="zh-CN"/>
        </w:rPr>
        <w:t xml:space="preserve"> on TDD 4Tx with </w:t>
      </w:r>
      <w:r w:rsidR="002B6496" w:rsidRPr="002B6496">
        <w:rPr>
          <w:rFonts w:eastAsiaTheme="minorEastAsia"/>
          <w:lang w:eastAsia="zh-CN"/>
        </w:rPr>
        <w:t>4x26dBm PA</w:t>
      </w:r>
    </w:p>
    <w:p w14:paraId="73A03A92" w14:textId="2F0AED5D" w:rsidR="002B6496" w:rsidRDefault="002B6496" w:rsidP="005C249A">
      <w:pPr>
        <w:pStyle w:val="B1"/>
        <w:ind w:left="0" w:firstLine="0"/>
        <w:rPr>
          <w:rFonts w:eastAsiaTheme="minorEastAsia"/>
          <w:sz w:val="24"/>
          <w:szCs w:val="24"/>
          <w:lang w:eastAsia="zh-CN"/>
        </w:rPr>
      </w:pPr>
      <w:r>
        <w:rPr>
          <w:rFonts w:eastAsiaTheme="minorEastAsia" w:hint="eastAsia"/>
          <w:sz w:val="24"/>
          <w:szCs w:val="24"/>
          <w:lang w:eastAsia="zh-CN"/>
        </w:rPr>
        <w:t>B</w:t>
      </w:r>
      <w:r>
        <w:rPr>
          <w:rFonts w:eastAsiaTheme="minorEastAsia"/>
          <w:sz w:val="24"/>
          <w:szCs w:val="24"/>
          <w:lang w:eastAsia="zh-CN"/>
        </w:rPr>
        <w:t xml:space="preserve">ased on the WID, </w:t>
      </w:r>
      <w:r w:rsidRPr="002B6496">
        <w:rPr>
          <w:rFonts w:eastAsiaTheme="minorEastAsia"/>
          <w:sz w:val="24"/>
          <w:szCs w:val="24"/>
          <w:lang w:eastAsia="zh-CN"/>
        </w:rPr>
        <w:t>4x26dBm PA</w:t>
      </w:r>
      <w:r>
        <w:rPr>
          <w:rFonts w:eastAsiaTheme="minorEastAsia"/>
          <w:sz w:val="24"/>
          <w:szCs w:val="24"/>
          <w:lang w:eastAsia="zh-CN"/>
        </w:rPr>
        <w:t xml:space="preserve"> is assumed for 4Tx TDD bands. No matter whether RAN4 request a new capability for Power Class 1bis or reuse the existing ‘PC1’ indication for TDD bands, the nominal output for UE should be 32dBm as the RF architecture support. Since the exemplary bands n41, n77 and n78 can supported PC1 31dBm in the latest specification, it may cause some NBC issue or ambiguity if RAN4 just simply reuse the existing ‘PC1’ indication.</w:t>
      </w:r>
    </w:p>
    <w:p w14:paraId="4A7AFD1E" w14:textId="77982429" w:rsidR="002B6496" w:rsidRDefault="002B6496" w:rsidP="005C249A">
      <w:pPr>
        <w:pStyle w:val="B1"/>
        <w:ind w:left="0" w:firstLine="0"/>
        <w:rPr>
          <w:rFonts w:eastAsiaTheme="minorEastAsia"/>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1</w:t>
      </w:r>
      <w:r w:rsidRPr="00422E4B">
        <w:rPr>
          <w:rFonts w:eastAsiaTheme="minorEastAsia" w:hint="eastAsia"/>
          <w:b/>
          <w:sz w:val="24"/>
          <w:szCs w:val="24"/>
          <w:lang w:eastAsia="zh-CN"/>
        </w:rPr>
        <w:t>:</w:t>
      </w:r>
      <w:r>
        <w:rPr>
          <w:rFonts w:eastAsiaTheme="minorEastAsia"/>
          <w:b/>
          <w:sz w:val="24"/>
          <w:szCs w:val="24"/>
          <w:lang w:eastAsia="zh-CN"/>
        </w:rPr>
        <w:t xml:space="preserve"> the nominal output power for 4Tx TDD bands with </w:t>
      </w:r>
      <w:r w:rsidRPr="002B6496">
        <w:rPr>
          <w:rFonts w:eastAsiaTheme="minorEastAsia"/>
          <w:b/>
          <w:sz w:val="24"/>
          <w:szCs w:val="24"/>
          <w:lang w:eastAsia="zh-CN"/>
        </w:rPr>
        <w:t>4x26dBm PA</w:t>
      </w:r>
      <w:r>
        <w:rPr>
          <w:rFonts w:eastAsiaTheme="minorEastAsia"/>
          <w:b/>
          <w:sz w:val="24"/>
          <w:szCs w:val="24"/>
          <w:lang w:eastAsia="zh-CN"/>
        </w:rPr>
        <w:t xml:space="preserve"> should be 32dBm. In addition, s</w:t>
      </w:r>
      <w:r w:rsidRPr="002B6496">
        <w:rPr>
          <w:rFonts w:eastAsiaTheme="minorEastAsia"/>
          <w:b/>
          <w:sz w:val="24"/>
          <w:szCs w:val="24"/>
          <w:lang w:eastAsia="zh-CN"/>
        </w:rPr>
        <w:t>ince the exemplary bands n41, n77 and n78 can supported PC1 31dBm in the latest specification, it may cause some NBC issue or ambiguity if RAN4 just simply reuse the existing ‘PC1’ indication.</w:t>
      </w:r>
    </w:p>
    <w:p w14:paraId="7CC78EDA" w14:textId="2BAE26A9" w:rsidR="002B6496" w:rsidRDefault="00430677" w:rsidP="005C249A">
      <w:pPr>
        <w:pStyle w:val="B1"/>
        <w:ind w:left="0" w:firstLine="0"/>
        <w:rPr>
          <w:rFonts w:eastAsiaTheme="minorEastAsia"/>
          <w:sz w:val="24"/>
          <w:szCs w:val="24"/>
          <w:lang w:eastAsia="zh-CN"/>
        </w:rPr>
      </w:pPr>
      <w:r>
        <w:rPr>
          <w:rFonts w:eastAsiaTheme="minorEastAsia" w:hint="eastAsia"/>
          <w:sz w:val="24"/>
          <w:szCs w:val="24"/>
          <w:lang w:eastAsia="zh-CN"/>
        </w:rPr>
        <w:t>T</w:t>
      </w:r>
      <w:r>
        <w:rPr>
          <w:rFonts w:eastAsiaTheme="minorEastAsia"/>
          <w:sz w:val="24"/>
          <w:szCs w:val="24"/>
          <w:lang w:eastAsia="zh-CN"/>
        </w:rPr>
        <w:t>he upper tolerance of output power was also discussed during the discussion in the RAN#109 meeting. Some companies proposed to consider 32dBm+1dB tolerance for this case, as the biggest value of P-max specified in</w:t>
      </w:r>
      <w:r>
        <w:rPr>
          <w:rFonts w:eastAsiaTheme="minorEastAsia" w:hint="eastAsia"/>
          <w:sz w:val="24"/>
          <w:szCs w:val="24"/>
          <w:lang w:eastAsia="zh-CN"/>
        </w:rPr>
        <w:t xml:space="preserve"> </w:t>
      </w:r>
      <w:r>
        <w:rPr>
          <w:rFonts w:eastAsiaTheme="minorEastAsia"/>
          <w:sz w:val="24"/>
          <w:szCs w:val="24"/>
          <w:lang w:eastAsia="zh-CN"/>
        </w:rPr>
        <w:t xml:space="preserve">TS 38.331 is 33dBm. </w:t>
      </w:r>
      <w:r w:rsidR="00CC1581">
        <w:rPr>
          <w:rFonts w:eastAsiaTheme="minorEastAsia"/>
          <w:sz w:val="24"/>
          <w:szCs w:val="24"/>
          <w:lang w:eastAsia="zh-CN"/>
        </w:rPr>
        <w:t>As the baseline assumption for 4Tx bands is to reuse the 26dBm PA component which is used in smartphone to reduce the whole costs, it’s questionable whether these 26dBm PA components can is capable of handling 1dBm upper tolerance.</w:t>
      </w:r>
      <w:r w:rsidR="00000A3B">
        <w:rPr>
          <w:rFonts w:eastAsiaTheme="minorEastAsia"/>
          <w:sz w:val="24"/>
          <w:szCs w:val="24"/>
          <w:lang w:eastAsia="zh-CN"/>
        </w:rPr>
        <w:t xml:space="preserve"> In addition, the insertion loss of front-end RF for FWA/CPE can be smaller than the smartphone. From technical perspective, we didn’t see any points to support +1dB upper tolerance for TDD 4 Tx with </w:t>
      </w:r>
      <w:r w:rsidR="00000A3B" w:rsidRPr="00000A3B">
        <w:rPr>
          <w:rFonts w:eastAsiaTheme="minorEastAsia"/>
          <w:sz w:val="24"/>
          <w:szCs w:val="24"/>
          <w:lang w:eastAsia="zh-CN"/>
        </w:rPr>
        <w:t>4x26dBm PA</w:t>
      </w:r>
      <w:r w:rsidR="00000A3B">
        <w:rPr>
          <w:rFonts w:eastAsiaTheme="minorEastAsia"/>
          <w:sz w:val="24"/>
          <w:szCs w:val="24"/>
          <w:lang w:eastAsia="zh-CN"/>
        </w:rPr>
        <w:t>.</w:t>
      </w:r>
    </w:p>
    <w:p w14:paraId="3D00A39F" w14:textId="2DFA564A" w:rsidR="00000A3B" w:rsidRDefault="0064640C" w:rsidP="005C249A">
      <w:pPr>
        <w:pStyle w:val="B1"/>
        <w:ind w:left="0" w:firstLine="0"/>
        <w:rPr>
          <w:rFonts w:eastAsiaTheme="minorEastAsia"/>
          <w:b/>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2</w:t>
      </w:r>
      <w:r w:rsidRPr="00422E4B">
        <w:rPr>
          <w:rFonts w:eastAsiaTheme="minorEastAsia" w:hint="eastAsia"/>
          <w:b/>
          <w:sz w:val="24"/>
          <w:szCs w:val="24"/>
          <w:lang w:eastAsia="zh-CN"/>
        </w:rPr>
        <w:t>:</w:t>
      </w:r>
      <w:r>
        <w:rPr>
          <w:rFonts w:eastAsiaTheme="minorEastAsia"/>
          <w:b/>
          <w:sz w:val="24"/>
          <w:szCs w:val="24"/>
          <w:lang w:eastAsia="zh-CN"/>
        </w:rPr>
        <w:t xml:space="preserve"> 2dB upper tolerance is proposed for 32dBm nominal output power.</w:t>
      </w:r>
    </w:p>
    <w:p w14:paraId="77CD13E5" w14:textId="2FBE8BB8" w:rsidR="005C17FE" w:rsidRPr="008C2D6A" w:rsidRDefault="005C17FE" w:rsidP="005C249A">
      <w:pPr>
        <w:pStyle w:val="B1"/>
        <w:ind w:left="0" w:firstLine="0"/>
        <w:rPr>
          <w:rFonts w:eastAsiaTheme="minorEastAsia"/>
          <w:sz w:val="24"/>
          <w:szCs w:val="24"/>
          <w:lang w:eastAsia="zh-CN"/>
        </w:rPr>
      </w:pPr>
      <w:r w:rsidRPr="005C17FE">
        <w:rPr>
          <w:rFonts w:eastAsiaTheme="minorEastAsia" w:hint="eastAsia"/>
          <w:sz w:val="24"/>
          <w:szCs w:val="24"/>
          <w:lang w:eastAsia="zh-CN"/>
        </w:rPr>
        <w:t>R</w:t>
      </w:r>
      <w:r w:rsidRPr="005C17FE">
        <w:rPr>
          <w:rFonts w:eastAsiaTheme="minorEastAsia"/>
          <w:sz w:val="24"/>
          <w:szCs w:val="24"/>
          <w:lang w:eastAsia="zh-CN"/>
        </w:rPr>
        <w:t>e</w:t>
      </w:r>
      <w:r>
        <w:rPr>
          <w:rFonts w:eastAsiaTheme="minorEastAsia"/>
          <w:sz w:val="24"/>
          <w:szCs w:val="24"/>
          <w:lang w:eastAsia="zh-CN"/>
        </w:rPr>
        <w:t xml:space="preserve">ferring to the </w:t>
      </w:r>
      <w:r w:rsidR="008C2D6A">
        <w:rPr>
          <w:rFonts w:eastAsiaTheme="minorEastAsia"/>
          <w:sz w:val="24"/>
          <w:szCs w:val="24"/>
          <w:lang w:eastAsia="zh-CN"/>
        </w:rPr>
        <w:t>TS</w:t>
      </w:r>
      <w:r w:rsidR="008C2D6A">
        <w:rPr>
          <w:rFonts w:eastAsiaTheme="minorEastAsia" w:hint="eastAsia"/>
          <w:sz w:val="24"/>
          <w:szCs w:val="24"/>
          <w:lang w:eastAsia="zh-CN"/>
        </w:rPr>
        <w:t xml:space="preserve"> </w:t>
      </w:r>
      <w:r w:rsidR="008C2D6A">
        <w:rPr>
          <w:rFonts w:eastAsiaTheme="minorEastAsia"/>
          <w:sz w:val="24"/>
          <w:szCs w:val="24"/>
          <w:lang w:eastAsia="zh-CN"/>
        </w:rPr>
        <w:t xml:space="preserve">38.331, the IE </w:t>
      </w:r>
      <w:r w:rsidR="008C2D6A" w:rsidRPr="008C2D6A">
        <w:rPr>
          <w:rFonts w:eastAsiaTheme="minorEastAsia"/>
          <w:i/>
          <w:sz w:val="24"/>
          <w:szCs w:val="24"/>
          <w:lang w:eastAsia="zh-CN"/>
        </w:rPr>
        <w:t>P-Max</w:t>
      </w:r>
      <w:r w:rsidR="008C2D6A">
        <w:rPr>
          <w:rFonts w:eastAsiaTheme="minorEastAsia"/>
          <w:sz w:val="24"/>
          <w:szCs w:val="24"/>
          <w:lang w:eastAsia="zh-CN"/>
        </w:rPr>
        <w:t xml:space="preserve"> is specified between -30 ~ 33. As 32dBm+2dB tolerance with </w:t>
      </w:r>
      <w:r w:rsidR="008C2D6A" w:rsidRPr="002B6496">
        <w:rPr>
          <w:rFonts w:eastAsiaTheme="minorEastAsia"/>
          <w:lang w:eastAsia="zh-CN"/>
        </w:rPr>
        <w:t>4x26dBm PA</w:t>
      </w:r>
      <w:r w:rsidR="008C2D6A">
        <w:rPr>
          <w:rFonts w:eastAsiaTheme="minorEastAsia"/>
          <w:sz w:val="24"/>
          <w:szCs w:val="24"/>
          <w:lang w:eastAsia="zh-CN"/>
        </w:rPr>
        <w:t xml:space="preserve"> can achieve 34dBm output power, RAN4 can request RAN2 to extend the range of </w:t>
      </w:r>
      <w:r w:rsidR="008C2D6A" w:rsidRPr="008C2D6A">
        <w:rPr>
          <w:rFonts w:eastAsiaTheme="minorEastAsia"/>
          <w:i/>
          <w:sz w:val="24"/>
          <w:szCs w:val="24"/>
          <w:lang w:eastAsia="zh-CN"/>
        </w:rPr>
        <w:t>P-Max</w:t>
      </w:r>
      <w:r w:rsidR="008C2D6A">
        <w:rPr>
          <w:rFonts w:eastAsiaTheme="minorEastAsia"/>
          <w:i/>
          <w:sz w:val="24"/>
          <w:szCs w:val="24"/>
          <w:lang w:eastAsia="zh-CN"/>
        </w:rPr>
        <w:t xml:space="preserve"> </w:t>
      </w:r>
      <w:r w:rsidR="008C2D6A">
        <w:rPr>
          <w:rFonts w:eastAsiaTheme="minorEastAsia"/>
          <w:sz w:val="24"/>
          <w:szCs w:val="24"/>
          <w:lang w:eastAsia="zh-CN"/>
        </w:rPr>
        <w:t>without any NBC issue.</w:t>
      </w:r>
    </w:p>
    <w:p w14:paraId="607AE1F7" w14:textId="5596D685" w:rsidR="00000A3B" w:rsidRPr="002B6496" w:rsidRDefault="00000A3B" w:rsidP="005C249A">
      <w:pPr>
        <w:pStyle w:val="B1"/>
        <w:ind w:left="0" w:firstLine="0"/>
        <w:rPr>
          <w:rFonts w:eastAsiaTheme="minorEastAsia"/>
          <w:sz w:val="24"/>
          <w:szCs w:val="24"/>
          <w:lang w:eastAsia="zh-CN"/>
        </w:rPr>
      </w:pPr>
      <w:r>
        <w:rPr>
          <w:noProof/>
          <w:lang w:val="en-US" w:eastAsia="zh-CN"/>
        </w:rPr>
        <w:drawing>
          <wp:inline distT="0" distB="0" distL="0" distR="0" wp14:anchorId="2D02483A" wp14:editId="7A3C76CD">
            <wp:extent cx="6646545" cy="1376842"/>
            <wp:effectExtent l="0" t="0" r="1905" b="0"/>
            <wp:docPr id="1" name="图片 1" descr="C:\Users\zhangpeng16\AppData\Local\Temp\企业微信截图_1759387189457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hangpeng16\AppData\Local\Temp\企业微信截图_1759387189457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46545" cy="1376842"/>
                    </a:xfrm>
                    <a:prstGeom prst="rect">
                      <a:avLst/>
                    </a:prstGeom>
                    <a:noFill/>
                    <a:ln>
                      <a:noFill/>
                    </a:ln>
                  </pic:spPr>
                </pic:pic>
              </a:graphicData>
            </a:graphic>
          </wp:inline>
        </w:drawing>
      </w:r>
    </w:p>
    <w:p w14:paraId="66FDBCAD" w14:textId="52845260" w:rsidR="008C2D6A" w:rsidRDefault="008C2D6A" w:rsidP="008C2D6A">
      <w:pPr>
        <w:pStyle w:val="B1"/>
        <w:ind w:left="0" w:firstLine="0"/>
        <w:rPr>
          <w:rFonts w:eastAsiaTheme="minorEastAsia"/>
          <w:b/>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3</w:t>
      </w:r>
      <w:r w:rsidRPr="00422E4B">
        <w:rPr>
          <w:rFonts w:eastAsiaTheme="minorEastAsia" w:hint="eastAsia"/>
          <w:b/>
          <w:sz w:val="24"/>
          <w:szCs w:val="24"/>
          <w:lang w:eastAsia="zh-CN"/>
        </w:rPr>
        <w:t>:</w:t>
      </w:r>
      <w:r>
        <w:rPr>
          <w:rFonts w:eastAsiaTheme="minorEastAsia"/>
          <w:b/>
          <w:sz w:val="24"/>
          <w:szCs w:val="24"/>
          <w:lang w:eastAsia="zh-CN"/>
        </w:rPr>
        <w:t xml:space="preserve"> </w:t>
      </w:r>
      <w:r w:rsidRPr="008C2D6A">
        <w:rPr>
          <w:rFonts w:eastAsiaTheme="minorEastAsia"/>
          <w:b/>
          <w:sz w:val="24"/>
          <w:szCs w:val="24"/>
          <w:lang w:eastAsia="zh-CN"/>
        </w:rPr>
        <w:t>As 32dBm+2dB tolerance with 4x26dBm PA can achieve 34dBm output power, RAN4 can request RAN2 to extend the range of P-Max without any NBC issue</w:t>
      </w:r>
      <w:r>
        <w:rPr>
          <w:rFonts w:eastAsiaTheme="minorEastAsia"/>
          <w:b/>
          <w:sz w:val="24"/>
          <w:szCs w:val="24"/>
          <w:lang w:eastAsia="zh-CN"/>
        </w:rPr>
        <w:t>.</w:t>
      </w:r>
    </w:p>
    <w:p w14:paraId="7FB47B18" w14:textId="7F9AB75B" w:rsidR="008C2D6A" w:rsidRPr="0073371F" w:rsidRDefault="008C2D6A" w:rsidP="008C2D6A">
      <w:pPr>
        <w:pStyle w:val="1"/>
        <w:rPr>
          <w:rFonts w:eastAsiaTheme="minorEastAsia"/>
          <w:b/>
          <w:sz w:val="24"/>
          <w:szCs w:val="24"/>
          <w:lang w:eastAsia="zh-CN"/>
        </w:rPr>
      </w:pPr>
      <w:r>
        <w:t xml:space="preserve">3 </w:t>
      </w:r>
      <w:r>
        <w:rPr>
          <w:rFonts w:eastAsiaTheme="minorEastAsia" w:hint="eastAsia"/>
          <w:lang w:eastAsia="zh-CN"/>
        </w:rPr>
        <w:t>Discussion</w:t>
      </w:r>
      <w:r>
        <w:rPr>
          <w:rFonts w:eastAsiaTheme="minorEastAsia"/>
          <w:lang w:eastAsia="zh-CN"/>
        </w:rPr>
        <w:t xml:space="preserve"> on </w:t>
      </w:r>
      <w:r w:rsidRPr="008C2D6A">
        <w:rPr>
          <w:rFonts w:eastAsiaTheme="minorEastAsia"/>
          <w:lang w:eastAsia="zh-CN"/>
        </w:rPr>
        <w:t>PC1.5 with 2Tx for FDD bands for handheld and FWA UE</w:t>
      </w:r>
    </w:p>
    <w:p w14:paraId="11605754" w14:textId="50961037" w:rsidR="008C2D6A" w:rsidRDefault="00487E61" w:rsidP="005C249A">
      <w:pPr>
        <w:pStyle w:val="B1"/>
        <w:ind w:left="0" w:firstLine="0"/>
        <w:rPr>
          <w:rFonts w:eastAsiaTheme="minorEastAsia"/>
          <w:sz w:val="24"/>
          <w:szCs w:val="24"/>
          <w:lang w:eastAsia="zh-CN"/>
        </w:rPr>
      </w:pPr>
      <w:r>
        <w:rPr>
          <w:rFonts w:eastAsiaTheme="minorEastAsia" w:hint="eastAsia"/>
          <w:sz w:val="24"/>
          <w:szCs w:val="24"/>
          <w:lang w:eastAsia="zh-CN"/>
        </w:rPr>
        <w:t>F</w:t>
      </w:r>
      <w:r>
        <w:rPr>
          <w:rFonts w:eastAsiaTheme="minorEastAsia"/>
          <w:sz w:val="24"/>
          <w:szCs w:val="24"/>
          <w:lang w:eastAsia="zh-CN"/>
        </w:rPr>
        <w:t>or the band-specific requirements, RAN4 need to discuss the AMPR and RSD requirements for band n1 and n25.</w:t>
      </w:r>
    </w:p>
    <w:p w14:paraId="27F8F59C" w14:textId="7EB8542D" w:rsidR="00487E61" w:rsidRDefault="00487E61" w:rsidP="005C249A">
      <w:pPr>
        <w:pStyle w:val="B1"/>
        <w:ind w:left="0" w:firstLine="0"/>
        <w:rPr>
          <w:rFonts w:eastAsiaTheme="minorEastAsia"/>
          <w:sz w:val="24"/>
          <w:szCs w:val="24"/>
          <w:lang w:eastAsia="zh-CN"/>
        </w:rPr>
      </w:pPr>
      <w:r>
        <w:rPr>
          <w:rFonts w:eastAsiaTheme="minorEastAsia"/>
          <w:sz w:val="24"/>
          <w:szCs w:val="24"/>
          <w:lang w:eastAsia="zh-CN"/>
        </w:rPr>
        <w:t>For AMPR, the following NS label should be considered for band n1 and n25.</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79"/>
        <w:gridCol w:w="1894"/>
        <w:gridCol w:w="1883"/>
        <w:gridCol w:w="1480"/>
        <w:gridCol w:w="1721"/>
        <w:gridCol w:w="1423"/>
      </w:tblGrid>
      <w:tr w:rsidR="00487E61" w:rsidRPr="001D0283" w14:paraId="006CC176" w14:textId="77777777" w:rsidTr="006C2852">
        <w:trPr>
          <w:tblHeader/>
          <w:jc w:val="center"/>
        </w:trPr>
        <w:tc>
          <w:tcPr>
            <w:tcW w:w="1379" w:type="dxa"/>
            <w:tcBorders>
              <w:top w:val="single" w:sz="4" w:space="0" w:color="auto"/>
              <w:left w:val="single" w:sz="4" w:space="0" w:color="auto"/>
              <w:bottom w:val="single" w:sz="4" w:space="0" w:color="auto"/>
              <w:right w:val="single" w:sz="4" w:space="0" w:color="auto"/>
            </w:tcBorders>
          </w:tcPr>
          <w:p w14:paraId="59C946A4" w14:textId="77777777" w:rsidR="00487E61" w:rsidRPr="001D0283" w:rsidRDefault="00487E61" w:rsidP="006C2852">
            <w:pPr>
              <w:pStyle w:val="TAH"/>
              <w:keepNext w:val="0"/>
            </w:pPr>
            <w:r w:rsidRPr="001D0283">
              <w:t>Network</w:t>
            </w:r>
            <w:r>
              <w:t xml:space="preserve"> </w:t>
            </w:r>
            <w:r w:rsidRPr="001D0283">
              <w:t>signalling</w:t>
            </w:r>
            <w:r>
              <w:t xml:space="preserve"> </w:t>
            </w:r>
            <w:r w:rsidRPr="001D0283">
              <w:t>label</w:t>
            </w:r>
          </w:p>
        </w:tc>
        <w:tc>
          <w:tcPr>
            <w:tcW w:w="1894" w:type="dxa"/>
            <w:tcBorders>
              <w:top w:val="single" w:sz="4" w:space="0" w:color="auto"/>
              <w:left w:val="single" w:sz="4" w:space="0" w:color="auto"/>
              <w:bottom w:val="single" w:sz="4" w:space="0" w:color="auto"/>
              <w:right w:val="single" w:sz="4" w:space="0" w:color="auto"/>
            </w:tcBorders>
          </w:tcPr>
          <w:p w14:paraId="19A7F665" w14:textId="77777777" w:rsidR="00487E61" w:rsidRPr="001D0283" w:rsidRDefault="00487E61" w:rsidP="006C2852">
            <w:pPr>
              <w:pStyle w:val="TAH"/>
            </w:pPr>
            <w:r w:rsidRPr="001D0283">
              <w:t>Requirements</w:t>
            </w:r>
            <w:r>
              <w:t xml:space="preserve"> </w:t>
            </w:r>
            <w:r w:rsidRPr="001D0283">
              <w:t>(clause)</w:t>
            </w:r>
          </w:p>
        </w:tc>
        <w:tc>
          <w:tcPr>
            <w:tcW w:w="1883" w:type="dxa"/>
            <w:tcBorders>
              <w:top w:val="single" w:sz="4" w:space="0" w:color="auto"/>
              <w:left w:val="single" w:sz="4" w:space="0" w:color="auto"/>
              <w:bottom w:val="single" w:sz="4" w:space="0" w:color="auto"/>
              <w:right w:val="single" w:sz="4" w:space="0" w:color="auto"/>
            </w:tcBorders>
          </w:tcPr>
          <w:p w14:paraId="5BA43AFC" w14:textId="77777777" w:rsidR="00487E61" w:rsidRPr="001D0283" w:rsidRDefault="00487E61" w:rsidP="006C2852">
            <w:pPr>
              <w:pStyle w:val="TAH"/>
            </w:pPr>
            <w:r w:rsidRPr="001D0283">
              <w:t>NR</w:t>
            </w:r>
            <w:r>
              <w:t xml:space="preserve"> </w:t>
            </w:r>
            <w:r w:rsidRPr="001D0283">
              <w:t>Band</w:t>
            </w:r>
          </w:p>
        </w:tc>
        <w:tc>
          <w:tcPr>
            <w:tcW w:w="1480" w:type="dxa"/>
            <w:tcBorders>
              <w:top w:val="single" w:sz="4" w:space="0" w:color="auto"/>
              <w:left w:val="single" w:sz="4" w:space="0" w:color="auto"/>
              <w:bottom w:val="single" w:sz="4" w:space="0" w:color="auto"/>
              <w:right w:val="single" w:sz="4" w:space="0" w:color="auto"/>
            </w:tcBorders>
          </w:tcPr>
          <w:p w14:paraId="4677BB86" w14:textId="77777777" w:rsidR="00487E61" w:rsidRPr="001D0283" w:rsidRDefault="00487E61" w:rsidP="006C2852">
            <w:pPr>
              <w:pStyle w:val="TAH"/>
            </w:pPr>
            <w:r w:rsidRPr="001D0283">
              <w:t>Channel</w:t>
            </w:r>
            <w:r>
              <w:t xml:space="preserve"> </w:t>
            </w:r>
            <w:r w:rsidRPr="001D0283">
              <w:t>bandwidth</w:t>
            </w:r>
            <w:r>
              <w:t xml:space="preserve"> </w:t>
            </w:r>
            <w:r w:rsidRPr="001D0283">
              <w:t>(MHz)</w:t>
            </w:r>
          </w:p>
        </w:tc>
        <w:tc>
          <w:tcPr>
            <w:tcW w:w="1721" w:type="dxa"/>
            <w:tcBorders>
              <w:top w:val="single" w:sz="4" w:space="0" w:color="auto"/>
              <w:left w:val="single" w:sz="4" w:space="0" w:color="auto"/>
              <w:bottom w:val="single" w:sz="4" w:space="0" w:color="auto"/>
              <w:right w:val="single" w:sz="4" w:space="0" w:color="auto"/>
            </w:tcBorders>
          </w:tcPr>
          <w:p w14:paraId="7A61E5AF" w14:textId="77777777" w:rsidR="00487E61" w:rsidRPr="001D0283" w:rsidRDefault="00487E61" w:rsidP="006C2852">
            <w:pPr>
              <w:pStyle w:val="TAH"/>
            </w:pPr>
            <w:r w:rsidRPr="001D0283">
              <w:t>Resources</w:t>
            </w:r>
            <w:r>
              <w:t xml:space="preserve"> </w:t>
            </w:r>
            <w:r w:rsidRPr="001D0283">
              <w:t>blocks</w:t>
            </w:r>
            <w:r>
              <w:rPr>
                <w:lang w:eastAsia="zh-CN"/>
              </w:rPr>
              <w:t xml:space="preserve"> </w:t>
            </w:r>
            <w:r w:rsidRPr="001D0283">
              <w:t>(</w:t>
            </w:r>
            <w:r w:rsidRPr="001D0283">
              <w:rPr>
                <w:i/>
                <w:iCs/>
              </w:rPr>
              <w:t>N</w:t>
            </w:r>
            <w:r w:rsidRPr="001D0283">
              <w:rPr>
                <w:vertAlign w:val="subscript"/>
              </w:rPr>
              <w:t>RB</w:t>
            </w:r>
            <w:r w:rsidRPr="001D0283">
              <w:t>)</w:t>
            </w:r>
          </w:p>
        </w:tc>
        <w:tc>
          <w:tcPr>
            <w:tcW w:w="1423" w:type="dxa"/>
            <w:tcBorders>
              <w:top w:val="single" w:sz="4" w:space="0" w:color="auto"/>
              <w:left w:val="single" w:sz="4" w:space="0" w:color="auto"/>
              <w:bottom w:val="single" w:sz="4" w:space="0" w:color="auto"/>
              <w:right w:val="single" w:sz="4" w:space="0" w:color="auto"/>
            </w:tcBorders>
          </w:tcPr>
          <w:p w14:paraId="18B55AE5" w14:textId="77777777" w:rsidR="00487E61" w:rsidRPr="001D0283" w:rsidRDefault="00487E61" w:rsidP="006C2852">
            <w:pPr>
              <w:pStyle w:val="TAH"/>
            </w:pPr>
            <w:r w:rsidRPr="001D0283">
              <w:t>A-MPR</w:t>
            </w:r>
            <w:r>
              <w:t xml:space="preserve"> </w:t>
            </w:r>
            <w:r w:rsidRPr="001D0283">
              <w:t>(dB)</w:t>
            </w:r>
          </w:p>
        </w:tc>
      </w:tr>
      <w:tr w:rsidR="00487E61" w:rsidRPr="001D0283" w14:paraId="1C5C2D8B" w14:textId="77777777" w:rsidTr="006C2852">
        <w:trPr>
          <w:jc w:val="center"/>
        </w:trPr>
        <w:tc>
          <w:tcPr>
            <w:tcW w:w="1379" w:type="dxa"/>
            <w:tcBorders>
              <w:top w:val="single" w:sz="4" w:space="0" w:color="auto"/>
              <w:left w:val="single" w:sz="4" w:space="0" w:color="auto"/>
              <w:bottom w:val="single" w:sz="4" w:space="0" w:color="auto"/>
              <w:right w:val="single" w:sz="4" w:space="0" w:color="auto"/>
            </w:tcBorders>
          </w:tcPr>
          <w:p w14:paraId="67467D2B" w14:textId="77777777" w:rsidR="00487E61" w:rsidRPr="001D0283" w:rsidRDefault="00487E61" w:rsidP="006C2852">
            <w:pPr>
              <w:pStyle w:val="TAC"/>
              <w:keepNext w:val="0"/>
            </w:pPr>
            <w:r w:rsidRPr="001D0283">
              <w:t>NS_01</w:t>
            </w:r>
          </w:p>
        </w:tc>
        <w:tc>
          <w:tcPr>
            <w:tcW w:w="1894" w:type="dxa"/>
            <w:tcBorders>
              <w:top w:val="single" w:sz="4" w:space="0" w:color="auto"/>
              <w:left w:val="single" w:sz="4" w:space="0" w:color="auto"/>
              <w:bottom w:val="single" w:sz="4" w:space="0" w:color="auto"/>
              <w:right w:val="single" w:sz="4" w:space="0" w:color="auto"/>
            </w:tcBorders>
          </w:tcPr>
          <w:p w14:paraId="163CC865" w14:textId="77777777" w:rsidR="00487E61" w:rsidRPr="001D0283" w:rsidRDefault="00487E61" w:rsidP="006C2852">
            <w:pPr>
              <w:pStyle w:val="TAC"/>
            </w:pPr>
          </w:p>
        </w:tc>
        <w:tc>
          <w:tcPr>
            <w:tcW w:w="1883" w:type="dxa"/>
            <w:tcBorders>
              <w:top w:val="single" w:sz="4" w:space="0" w:color="auto"/>
              <w:left w:val="single" w:sz="4" w:space="0" w:color="auto"/>
              <w:bottom w:val="single" w:sz="4" w:space="0" w:color="auto"/>
              <w:right w:val="single" w:sz="4" w:space="0" w:color="auto"/>
            </w:tcBorders>
          </w:tcPr>
          <w:p w14:paraId="34E08D9A" w14:textId="77777777" w:rsidR="00487E61" w:rsidRPr="001D0283" w:rsidRDefault="00487E61" w:rsidP="006C2852">
            <w:pPr>
              <w:pStyle w:val="TAC"/>
              <w:rPr>
                <w:lang w:eastAsia="zh-CN"/>
              </w:rPr>
            </w:pPr>
            <w:r w:rsidRPr="001D0283">
              <w:rPr>
                <w:rFonts w:hint="eastAsia"/>
                <w:lang w:eastAsia="zh-CN"/>
              </w:rPr>
              <w:t>Table</w:t>
            </w:r>
            <w:r>
              <w:rPr>
                <w:rFonts w:hint="eastAsia"/>
                <w:lang w:eastAsia="zh-CN"/>
              </w:rPr>
              <w:t xml:space="preserve"> </w:t>
            </w:r>
            <w:r w:rsidRPr="001D0283">
              <w:rPr>
                <w:rFonts w:hint="eastAsia"/>
                <w:lang w:eastAsia="zh-CN"/>
              </w:rPr>
              <w:t>5.2-1</w:t>
            </w:r>
          </w:p>
          <w:p w14:paraId="25A52EA7" w14:textId="77777777" w:rsidR="00487E61" w:rsidRPr="001D0283" w:rsidRDefault="00487E61" w:rsidP="006C2852">
            <w:pPr>
              <w:pStyle w:val="TAC"/>
              <w:rPr>
                <w:lang w:eastAsia="zh-CN"/>
              </w:rPr>
            </w:pPr>
            <w:r w:rsidRPr="001D0283">
              <w:rPr>
                <w:lang w:eastAsia="zh-CN"/>
              </w:rPr>
              <w:t>(NOTE</w:t>
            </w:r>
            <w:r>
              <w:rPr>
                <w:lang w:eastAsia="zh-CN"/>
              </w:rPr>
              <w:t xml:space="preserve"> </w:t>
            </w:r>
            <w:r w:rsidRPr="001D0283">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4CFB911D" w14:textId="77777777" w:rsidR="00487E61" w:rsidRPr="001D0283" w:rsidRDefault="00487E61" w:rsidP="006C2852">
            <w:pPr>
              <w:pStyle w:val="TAC"/>
            </w:pPr>
            <w:r w:rsidRPr="001D0283">
              <w:t>3,</w:t>
            </w:r>
            <w:r>
              <w:t xml:space="preserve"> </w:t>
            </w: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45,</w:t>
            </w:r>
            <w:r>
              <w:t xml:space="preserve"> </w:t>
            </w: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c>
          <w:tcPr>
            <w:tcW w:w="1721" w:type="dxa"/>
            <w:tcBorders>
              <w:top w:val="single" w:sz="4" w:space="0" w:color="auto"/>
              <w:left w:val="single" w:sz="4" w:space="0" w:color="auto"/>
              <w:bottom w:val="single" w:sz="4" w:space="0" w:color="auto"/>
              <w:right w:val="single" w:sz="4" w:space="0" w:color="auto"/>
            </w:tcBorders>
          </w:tcPr>
          <w:p w14:paraId="69FAD435" w14:textId="77777777" w:rsidR="00487E61" w:rsidRPr="001D0283" w:rsidRDefault="00487E61" w:rsidP="006C2852">
            <w:pPr>
              <w:pStyle w:val="TAC"/>
            </w:pPr>
            <w:r w:rsidRPr="001D0283">
              <w:t>Table</w:t>
            </w:r>
            <w:r>
              <w:t xml:space="preserve"> </w:t>
            </w:r>
            <w:r w:rsidRPr="001D0283">
              <w:t>5.3.2-1</w:t>
            </w:r>
          </w:p>
        </w:tc>
        <w:tc>
          <w:tcPr>
            <w:tcW w:w="1423" w:type="dxa"/>
            <w:tcBorders>
              <w:top w:val="single" w:sz="4" w:space="0" w:color="auto"/>
              <w:left w:val="single" w:sz="4" w:space="0" w:color="auto"/>
              <w:bottom w:val="single" w:sz="4" w:space="0" w:color="auto"/>
              <w:right w:val="single" w:sz="4" w:space="0" w:color="auto"/>
            </w:tcBorders>
          </w:tcPr>
          <w:p w14:paraId="56ABEAD1" w14:textId="77777777" w:rsidR="00487E61" w:rsidRPr="001D0283" w:rsidRDefault="00487E61" w:rsidP="006C2852">
            <w:pPr>
              <w:pStyle w:val="TAC"/>
            </w:pPr>
            <w:r w:rsidRPr="001D0283">
              <w:t>N/A</w:t>
            </w:r>
          </w:p>
        </w:tc>
      </w:tr>
      <w:tr w:rsidR="00487E61" w:rsidRPr="001D0283" w14:paraId="66AE3B4B" w14:textId="77777777" w:rsidTr="006C2852">
        <w:trPr>
          <w:jc w:val="center"/>
        </w:trPr>
        <w:tc>
          <w:tcPr>
            <w:tcW w:w="1379" w:type="dxa"/>
            <w:tcBorders>
              <w:top w:val="single" w:sz="4" w:space="0" w:color="auto"/>
              <w:left w:val="single" w:sz="4" w:space="0" w:color="auto"/>
              <w:right w:val="single" w:sz="4" w:space="0" w:color="auto"/>
            </w:tcBorders>
          </w:tcPr>
          <w:p w14:paraId="174BEA44" w14:textId="77777777" w:rsidR="00487E61" w:rsidRPr="001D0283" w:rsidRDefault="00487E61" w:rsidP="006C2852">
            <w:pPr>
              <w:pStyle w:val="TAC"/>
              <w:keepNext w:val="0"/>
            </w:pPr>
            <w:r w:rsidRPr="001D0283">
              <w:t>NS_03</w:t>
            </w:r>
          </w:p>
        </w:tc>
        <w:tc>
          <w:tcPr>
            <w:tcW w:w="1894" w:type="dxa"/>
            <w:tcBorders>
              <w:top w:val="single" w:sz="4" w:space="0" w:color="auto"/>
              <w:left w:val="single" w:sz="4" w:space="0" w:color="auto"/>
              <w:right w:val="single" w:sz="4" w:space="0" w:color="auto"/>
            </w:tcBorders>
          </w:tcPr>
          <w:p w14:paraId="5666F217" w14:textId="77777777" w:rsidR="00487E61" w:rsidRPr="001D0283" w:rsidRDefault="00487E61" w:rsidP="006C2852">
            <w:pPr>
              <w:pStyle w:val="TAC"/>
            </w:pPr>
            <w:r w:rsidRPr="001D0283">
              <w:t>6.5.2.3.3</w:t>
            </w:r>
          </w:p>
        </w:tc>
        <w:tc>
          <w:tcPr>
            <w:tcW w:w="1883" w:type="dxa"/>
            <w:tcBorders>
              <w:top w:val="single" w:sz="4" w:space="0" w:color="auto"/>
              <w:left w:val="single" w:sz="4" w:space="0" w:color="auto"/>
              <w:right w:val="single" w:sz="4" w:space="0" w:color="auto"/>
            </w:tcBorders>
          </w:tcPr>
          <w:p w14:paraId="46624FD2" w14:textId="77777777" w:rsidR="00487E61" w:rsidRPr="001D0283" w:rsidRDefault="00487E61" w:rsidP="006C2852">
            <w:pPr>
              <w:pStyle w:val="TAC"/>
            </w:pPr>
            <w:r w:rsidRPr="001D0283">
              <w:t>n2,</w:t>
            </w:r>
            <w:r>
              <w:t xml:space="preserve"> </w:t>
            </w:r>
            <w:r w:rsidRPr="001D0283">
              <w:t>n25,</w:t>
            </w:r>
            <w:r>
              <w:t xml:space="preserve"> </w:t>
            </w:r>
            <w:r w:rsidRPr="001D0283">
              <w:t>n66,</w:t>
            </w:r>
          </w:p>
          <w:p w14:paraId="449D019B" w14:textId="77777777" w:rsidR="00487E61" w:rsidRPr="001D0283" w:rsidRDefault="00487E61" w:rsidP="006C2852">
            <w:pPr>
              <w:pStyle w:val="TAC"/>
            </w:pPr>
            <w:r w:rsidRPr="001D0283">
              <w:t>n70,</w:t>
            </w:r>
            <w:r>
              <w:t xml:space="preserve"> </w:t>
            </w:r>
            <w:r w:rsidRPr="001D0283">
              <w:t>n86</w:t>
            </w:r>
          </w:p>
        </w:tc>
        <w:tc>
          <w:tcPr>
            <w:tcW w:w="1480" w:type="dxa"/>
            <w:tcBorders>
              <w:top w:val="single" w:sz="4" w:space="0" w:color="auto"/>
              <w:left w:val="single" w:sz="4" w:space="0" w:color="auto"/>
              <w:right w:val="single" w:sz="4" w:space="0" w:color="auto"/>
            </w:tcBorders>
          </w:tcPr>
          <w:p w14:paraId="56537ABD" w14:textId="77777777" w:rsidR="00487E61" w:rsidRPr="001D0283" w:rsidRDefault="00487E61" w:rsidP="006C2852">
            <w:pPr>
              <w:pStyle w:val="TAC"/>
            </w:pPr>
          </w:p>
        </w:tc>
        <w:tc>
          <w:tcPr>
            <w:tcW w:w="1721" w:type="dxa"/>
            <w:tcBorders>
              <w:top w:val="single" w:sz="4" w:space="0" w:color="auto"/>
              <w:left w:val="single" w:sz="4" w:space="0" w:color="auto"/>
              <w:right w:val="single" w:sz="4" w:space="0" w:color="auto"/>
            </w:tcBorders>
          </w:tcPr>
          <w:p w14:paraId="5B987FEC" w14:textId="77777777" w:rsidR="00487E61" w:rsidRPr="001D0283" w:rsidRDefault="00487E61" w:rsidP="006C2852">
            <w:pPr>
              <w:pStyle w:val="TAC"/>
            </w:pPr>
          </w:p>
        </w:tc>
        <w:tc>
          <w:tcPr>
            <w:tcW w:w="1423" w:type="dxa"/>
            <w:tcBorders>
              <w:top w:val="single" w:sz="4" w:space="0" w:color="auto"/>
              <w:left w:val="single" w:sz="4" w:space="0" w:color="auto"/>
              <w:right w:val="single" w:sz="4" w:space="0" w:color="auto"/>
            </w:tcBorders>
          </w:tcPr>
          <w:p w14:paraId="047063B8" w14:textId="77777777" w:rsidR="00487E61" w:rsidRPr="001D0283" w:rsidRDefault="00487E61" w:rsidP="006C2852">
            <w:pPr>
              <w:pStyle w:val="TAC"/>
            </w:pPr>
            <w:r w:rsidRPr="001D0283">
              <w:t>Clause</w:t>
            </w:r>
            <w:r>
              <w:t xml:space="preserve"> </w:t>
            </w:r>
            <w:r w:rsidRPr="001D0283">
              <w:t>6.2.3.7</w:t>
            </w:r>
          </w:p>
        </w:tc>
      </w:tr>
      <w:tr w:rsidR="00487E61" w:rsidRPr="001D0283" w14:paraId="6D38126B" w14:textId="77777777" w:rsidTr="006C2852">
        <w:trPr>
          <w:jc w:val="center"/>
        </w:trPr>
        <w:tc>
          <w:tcPr>
            <w:tcW w:w="1379" w:type="dxa"/>
            <w:tcBorders>
              <w:left w:val="single" w:sz="4" w:space="0" w:color="auto"/>
              <w:bottom w:val="single" w:sz="4" w:space="0" w:color="auto"/>
              <w:right w:val="single" w:sz="4" w:space="0" w:color="auto"/>
            </w:tcBorders>
          </w:tcPr>
          <w:p w14:paraId="4525A7F4" w14:textId="77777777" w:rsidR="00487E61" w:rsidRPr="001D0283" w:rsidRDefault="00487E61" w:rsidP="006C2852">
            <w:pPr>
              <w:pStyle w:val="TAC"/>
              <w:keepNext w:val="0"/>
            </w:pPr>
            <w:r w:rsidRPr="001D0283">
              <w:t>NS_03U</w:t>
            </w:r>
          </w:p>
        </w:tc>
        <w:tc>
          <w:tcPr>
            <w:tcW w:w="1894" w:type="dxa"/>
            <w:tcBorders>
              <w:left w:val="single" w:sz="4" w:space="0" w:color="auto"/>
              <w:bottom w:val="single" w:sz="4" w:space="0" w:color="auto"/>
              <w:right w:val="single" w:sz="4" w:space="0" w:color="auto"/>
            </w:tcBorders>
          </w:tcPr>
          <w:p w14:paraId="50A91135" w14:textId="77777777" w:rsidR="00487E61" w:rsidRPr="001D0283" w:rsidRDefault="00487E61" w:rsidP="006C2852">
            <w:pPr>
              <w:pStyle w:val="TAC"/>
            </w:pPr>
            <w:r w:rsidRPr="001D0283">
              <w:t>6.5.2.3.3,</w:t>
            </w:r>
            <w:r>
              <w:t xml:space="preserve"> </w:t>
            </w:r>
            <w:r w:rsidRPr="001D0283">
              <w:t>6.5.2.4.2</w:t>
            </w:r>
          </w:p>
        </w:tc>
        <w:tc>
          <w:tcPr>
            <w:tcW w:w="1883" w:type="dxa"/>
            <w:tcBorders>
              <w:top w:val="single" w:sz="4" w:space="0" w:color="auto"/>
              <w:left w:val="single" w:sz="4" w:space="0" w:color="auto"/>
              <w:bottom w:val="single" w:sz="4" w:space="0" w:color="auto"/>
              <w:right w:val="single" w:sz="4" w:space="0" w:color="auto"/>
            </w:tcBorders>
          </w:tcPr>
          <w:p w14:paraId="010608BB" w14:textId="77777777" w:rsidR="00487E61" w:rsidRPr="001D0283" w:rsidRDefault="00487E61" w:rsidP="006C2852">
            <w:pPr>
              <w:pStyle w:val="TAC"/>
            </w:pPr>
            <w:r w:rsidRPr="001D0283">
              <w:t>n2,</w:t>
            </w:r>
            <w:r>
              <w:t xml:space="preserve"> </w:t>
            </w:r>
            <w:r w:rsidRPr="001D0283">
              <w:t>n25,</w:t>
            </w:r>
            <w:r>
              <w:t xml:space="preserve"> </w:t>
            </w:r>
            <w:r w:rsidRPr="001D0283">
              <w:t>n66,</w:t>
            </w:r>
            <w:r>
              <w:t xml:space="preserve"> </w:t>
            </w:r>
            <w:r w:rsidRPr="001D0283">
              <w:t>n86</w:t>
            </w:r>
            <w:r>
              <w:t xml:space="preserve"> </w:t>
            </w:r>
            <w:r w:rsidRPr="001D0283">
              <w:t>(NOTE</w:t>
            </w:r>
            <w:r>
              <w:t xml:space="preserve"> </w:t>
            </w:r>
            <w:r w:rsidRPr="001D0283">
              <w:t>1)</w:t>
            </w:r>
          </w:p>
        </w:tc>
        <w:tc>
          <w:tcPr>
            <w:tcW w:w="1480" w:type="dxa"/>
            <w:tcBorders>
              <w:top w:val="single" w:sz="4" w:space="0" w:color="auto"/>
              <w:left w:val="single" w:sz="4" w:space="0" w:color="auto"/>
              <w:bottom w:val="single" w:sz="4" w:space="0" w:color="auto"/>
              <w:right w:val="single" w:sz="4" w:space="0" w:color="auto"/>
            </w:tcBorders>
          </w:tcPr>
          <w:p w14:paraId="5F89A5AE" w14:textId="77777777" w:rsidR="00487E61" w:rsidRPr="001D0283" w:rsidRDefault="00487E61" w:rsidP="006C2852">
            <w:pPr>
              <w:pStyle w:val="TAC"/>
            </w:pPr>
          </w:p>
        </w:tc>
        <w:tc>
          <w:tcPr>
            <w:tcW w:w="1721" w:type="dxa"/>
            <w:tcBorders>
              <w:top w:val="single" w:sz="4" w:space="0" w:color="auto"/>
              <w:left w:val="single" w:sz="4" w:space="0" w:color="auto"/>
              <w:bottom w:val="single" w:sz="4" w:space="0" w:color="auto"/>
              <w:right w:val="single" w:sz="4" w:space="0" w:color="auto"/>
            </w:tcBorders>
          </w:tcPr>
          <w:p w14:paraId="3EA5E372" w14:textId="77777777" w:rsidR="00487E61" w:rsidRPr="001D0283" w:rsidRDefault="00487E61" w:rsidP="006C2852">
            <w:pPr>
              <w:pStyle w:val="TAC"/>
            </w:pPr>
          </w:p>
        </w:tc>
        <w:tc>
          <w:tcPr>
            <w:tcW w:w="1423" w:type="dxa"/>
            <w:tcBorders>
              <w:left w:val="single" w:sz="4" w:space="0" w:color="auto"/>
              <w:bottom w:val="single" w:sz="4" w:space="0" w:color="auto"/>
              <w:right w:val="single" w:sz="4" w:space="0" w:color="auto"/>
            </w:tcBorders>
          </w:tcPr>
          <w:p w14:paraId="7D136C8B" w14:textId="77777777" w:rsidR="00487E61" w:rsidRPr="001D0283" w:rsidRDefault="00487E61" w:rsidP="006C2852">
            <w:pPr>
              <w:pStyle w:val="TAC"/>
            </w:pPr>
            <w:r w:rsidRPr="001D0283">
              <w:t>Clause</w:t>
            </w:r>
            <w:r>
              <w:t xml:space="preserve"> </w:t>
            </w:r>
            <w:r w:rsidRPr="001D0283">
              <w:t>6.2.3.7</w:t>
            </w:r>
          </w:p>
        </w:tc>
      </w:tr>
      <w:tr w:rsidR="00487E61" w:rsidRPr="001D0283" w14:paraId="1ED39D90" w14:textId="77777777" w:rsidTr="006C2852">
        <w:trPr>
          <w:jc w:val="center"/>
        </w:trPr>
        <w:tc>
          <w:tcPr>
            <w:tcW w:w="1379" w:type="dxa"/>
            <w:tcBorders>
              <w:top w:val="single" w:sz="4" w:space="0" w:color="auto"/>
              <w:left w:val="single" w:sz="4" w:space="0" w:color="auto"/>
              <w:bottom w:val="single" w:sz="4" w:space="0" w:color="auto"/>
              <w:right w:val="single" w:sz="4" w:space="0" w:color="auto"/>
            </w:tcBorders>
          </w:tcPr>
          <w:p w14:paraId="292C0C5A" w14:textId="77777777" w:rsidR="00487E61" w:rsidRPr="001D0283" w:rsidRDefault="00487E61" w:rsidP="006C2852">
            <w:pPr>
              <w:pStyle w:val="TAC"/>
              <w:keepNext w:val="0"/>
            </w:pPr>
            <w:r w:rsidRPr="001D0283">
              <w:t>NS_05</w:t>
            </w:r>
          </w:p>
        </w:tc>
        <w:tc>
          <w:tcPr>
            <w:tcW w:w="1894" w:type="dxa"/>
            <w:tcBorders>
              <w:top w:val="single" w:sz="4" w:space="0" w:color="auto"/>
              <w:left w:val="single" w:sz="4" w:space="0" w:color="auto"/>
              <w:bottom w:val="single" w:sz="4" w:space="0" w:color="auto"/>
              <w:right w:val="single" w:sz="4" w:space="0" w:color="auto"/>
            </w:tcBorders>
          </w:tcPr>
          <w:p w14:paraId="19E29B89" w14:textId="77777777" w:rsidR="00487E61" w:rsidRPr="001D0283" w:rsidRDefault="00487E61" w:rsidP="006C2852">
            <w:pPr>
              <w:pStyle w:val="TAC"/>
            </w:pPr>
            <w:r w:rsidRPr="001D0283">
              <w:t>6.5.3.3.4</w:t>
            </w:r>
          </w:p>
        </w:tc>
        <w:tc>
          <w:tcPr>
            <w:tcW w:w="1883" w:type="dxa"/>
            <w:tcBorders>
              <w:top w:val="single" w:sz="4" w:space="0" w:color="auto"/>
              <w:left w:val="single" w:sz="4" w:space="0" w:color="auto"/>
              <w:bottom w:val="single" w:sz="4" w:space="0" w:color="auto"/>
              <w:right w:val="single" w:sz="4" w:space="0" w:color="auto"/>
            </w:tcBorders>
          </w:tcPr>
          <w:p w14:paraId="25758B25" w14:textId="77777777" w:rsidR="00487E61" w:rsidRPr="001D0283" w:rsidRDefault="00487E61" w:rsidP="006C2852">
            <w:pPr>
              <w:pStyle w:val="TAC"/>
            </w:pPr>
            <w:r>
              <w:t>n1, n65, n84</w:t>
            </w:r>
          </w:p>
        </w:tc>
        <w:tc>
          <w:tcPr>
            <w:tcW w:w="1480" w:type="dxa"/>
            <w:tcBorders>
              <w:top w:val="single" w:sz="4" w:space="0" w:color="auto"/>
              <w:left w:val="single" w:sz="4" w:space="0" w:color="auto"/>
              <w:bottom w:val="single" w:sz="4" w:space="0" w:color="auto"/>
              <w:right w:val="single" w:sz="4" w:space="0" w:color="auto"/>
            </w:tcBorders>
          </w:tcPr>
          <w:p w14:paraId="2967E302" w14:textId="77777777" w:rsidR="00487E61" w:rsidRPr="001D0283" w:rsidRDefault="00487E61" w:rsidP="006C2852">
            <w:pPr>
              <w:pStyle w:val="TAC"/>
            </w:pPr>
            <w:r w:rsidRPr="001D0283">
              <w:t>5,</w:t>
            </w:r>
            <w:r>
              <w:t xml:space="preserve"> </w:t>
            </w:r>
            <w:r w:rsidRPr="001D0283">
              <w:t>10,</w:t>
            </w:r>
            <w:r>
              <w:t xml:space="preserve"> </w:t>
            </w:r>
            <w:r w:rsidRPr="001D0283">
              <w:t>15,</w:t>
            </w:r>
            <w:r>
              <w:t xml:space="preserve"> </w:t>
            </w:r>
            <w:r w:rsidRPr="001D0283">
              <w:t>20</w:t>
            </w:r>
            <w:r>
              <w:rPr>
                <w:vertAlign w:val="superscript"/>
              </w:rPr>
              <w:t xml:space="preserve"> </w:t>
            </w:r>
            <w:r w:rsidRPr="001D0283">
              <w:t>(NOTE</w:t>
            </w:r>
            <w:r>
              <w:t xml:space="preserve"> </w:t>
            </w:r>
            <w:r w:rsidRPr="001D0283">
              <w:t>2)</w:t>
            </w:r>
          </w:p>
        </w:tc>
        <w:tc>
          <w:tcPr>
            <w:tcW w:w="1721" w:type="dxa"/>
            <w:tcBorders>
              <w:top w:val="single" w:sz="4" w:space="0" w:color="auto"/>
              <w:left w:val="single" w:sz="4" w:space="0" w:color="auto"/>
              <w:bottom w:val="single" w:sz="4" w:space="0" w:color="auto"/>
              <w:right w:val="single" w:sz="4" w:space="0" w:color="auto"/>
            </w:tcBorders>
          </w:tcPr>
          <w:p w14:paraId="117C9208" w14:textId="77777777" w:rsidR="00487E61" w:rsidRPr="001D0283" w:rsidRDefault="00487E61" w:rsidP="006C2852">
            <w:pPr>
              <w:pStyle w:val="TAC"/>
            </w:pPr>
          </w:p>
        </w:tc>
        <w:tc>
          <w:tcPr>
            <w:tcW w:w="1423" w:type="dxa"/>
            <w:tcBorders>
              <w:top w:val="single" w:sz="4" w:space="0" w:color="auto"/>
              <w:left w:val="single" w:sz="4" w:space="0" w:color="auto"/>
              <w:bottom w:val="single" w:sz="4" w:space="0" w:color="auto"/>
              <w:right w:val="single" w:sz="4" w:space="0" w:color="auto"/>
            </w:tcBorders>
          </w:tcPr>
          <w:p w14:paraId="72FAE943" w14:textId="77777777" w:rsidR="00487E61" w:rsidRPr="001D0283" w:rsidRDefault="00487E61" w:rsidP="006C2852">
            <w:pPr>
              <w:pStyle w:val="TAC"/>
            </w:pPr>
            <w:r w:rsidRPr="001D0283">
              <w:t>Clause</w:t>
            </w:r>
            <w:r>
              <w:t xml:space="preserve"> </w:t>
            </w:r>
            <w:r w:rsidRPr="001D0283">
              <w:t>6.2.3.4</w:t>
            </w:r>
            <w:r>
              <w:t xml:space="preserve"> </w:t>
            </w:r>
            <w:r w:rsidRPr="001D0283">
              <w:t>(NOTE</w:t>
            </w:r>
            <w:r>
              <w:t xml:space="preserve"> </w:t>
            </w:r>
            <w:r w:rsidRPr="001D0283">
              <w:t>7)</w:t>
            </w:r>
          </w:p>
        </w:tc>
      </w:tr>
      <w:tr w:rsidR="00487E61" w:rsidRPr="001D0283" w14:paraId="595C326B" w14:textId="77777777" w:rsidTr="006C2852">
        <w:trPr>
          <w:jc w:val="center"/>
        </w:trPr>
        <w:tc>
          <w:tcPr>
            <w:tcW w:w="1379" w:type="dxa"/>
            <w:tcBorders>
              <w:top w:val="single" w:sz="4" w:space="0" w:color="auto"/>
              <w:left w:val="single" w:sz="4" w:space="0" w:color="auto"/>
              <w:bottom w:val="single" w:sz="4" w:space="0" w:color="auto"/>
              <w:right w:val="single" w:sz="4" w:space="0" w:color="auto"/>
            </w:tcBorders>
          </w:tcPr>
          <w:p w14:paraId="37505848" w14:textId="77777777" w:rsidR="00487E61" w:rsidRPr="001D0283" w:rsidRDefault="00487E61" w:rsidP="006C2852">
            <w:pPr>
              <w:pStyle w:val="TAC"/>
              <w:keepNext w:val="0"/>
            </w:pPr>
            <w:r w:rsidRPr="001D0283">
              <w:lastRenderedPageBreak/>
              <w:t>NS_05U</w:t>
            </w:r>
          </w:p>
        </w:tc>
        <w:tc>
          <w:tcPr>
            <w:tcW w:w="1894" w:type="dxa"/>
            <w:tcBorders>
              <w:top w:val="single" w:sz="4" w:space="0" w:color="auto"/>
              <w:left w:val="single" w:sz="4" w:space="0" w:color="auto"/>
              <w:bottom w:val="single" w:sz="4" w:space="0" w:color="auto"/>
              <w:right w:val="single" w:sz="4" w:space="0" w:color="auto"/>
            </w:tcBorders>
          </w:tcPr>
          <w:p w14:paraId="20579A20" w14:textId="77777777" w:rsidR="00487E61" w:rsidRPr="001D0283" w:rsidRDefault="00487E61" w:rsidP="006C2852">
            <w:pPr>
              <w:pStyle w:val="TAC"/>
            </w:pPr>
            <w:r w:rsidRPr="001D0283">
              <w:t>6.5.3.3.4,</w:t>
            </w:r>
            <w:r>
              <w:t xml:space="preserve"> </w:t>
            </w:r>
            <w:r w:rsidRPr="001D0283">
              <w:t>6.5.2.4.2</w:t>
            </w:r>
          </w:p>
        </w:tc>
        <w:tc>
          <w:tcPr>
            <w:tcW w:w="1883" w:type="dxa"/>
            <w:tcBorders>
              <w:top w:val="single" w:sz="4" w:space="0" w:color="auto"/>
              <w:left w:val="single" w:sz="4" w:space="0" w:color="auto"/>
              <w:bottom w:val="single" w:sz="4" w:space="0" w:color="auto"/>
              <w:right w:val="single" w:sz="4" w:space="0" w:color="auto"/>
            </w:tcBorders>
          </w:tcPr>
          <w:p w14:paraId="5BC07A8A" w14:textId="77777777" w:rsidR="00487E61" w:rsidRPr="001D0283" w:rsidRDefault="00487E61" w:rsidP="006C2852">
            <w:pPr>
              <w:pStyle w:val="TAC"/>
            </w:pPr>
            <w:r>
              <w:t>n1, n65, n84 (NOTE 1)</w:t>
            </w:r>
          </w:p>
        </w:tc>
        <w:tc>
          <w:tcPr>
            <w:tcW w:w="1480" w:type="dxa"/>
            <w:tcBorders>
              <w:top w:val="single" w:sz="4" w:space="0" w:color="auto"/>
              <w:left w:val="single" w:sz="4" w:space="0" w:color="auto"/>
              <w:bottom w:val="single" w:sz="4" w:space="0" w:color="auto"/>
              <w:right w:val="single" w:sz="4" w:space="0" w:color="auto"/>
            </w:tcBorders>
          </w:tcPr>
          <w:p w14:paraId="0229F3D4" w14:textId="77777777" w:rsidR="00487E61" w:rsidRPr="001D0283" w:rsidRDefault="00487E61" w:rsidP="006C2852">
            <w:pPr>
              <w:pStyle w:val="TAC"/>
            </w:pPr>
            <w:r w:rsidRPr="001D0283">
              <w:t>5,</w:t>
            </w:r>
            <w:r>
              <w:t xml:space="preserve"> </w:t>
            </w:r>
            <w:r w:rsidRPr="001D0283">
              <w:t>10,</w:t>
            </w:r>
            <w:r>
              <w:t xml:space="preserve"> </w:t>
            </w: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1E7BAA84" w14:textId="77777777" w:rsidR="00487E61" w:rsidRPr="001D0283" w:rsidRDefault="00487E61" w:rsidP="006C2852">
            <w:pPr>
              <w:pStyle w:val="TAC"/>
            </w:pPr>
          </w:p>
        </w:tc>
        <w:tc>
          <w:tcPr>
            <w:tcW w:w="1423" w:type="dxa"/>
            <w:tcBorders>
              <w:top w:val="single" w:sz="4" w:space="0" w:color="auto"/>
              <w:left w:val="single" w:sz="4" w:space="0" w:color="auto"/>
              <w:bottom w:val="single" w:sz="4" w:space="0" w:color="auto"/>
              <w:right w:val="single" w:sz="4" w:space="0" w:color="auto"/>
            </w:tcBorders>
          </w:tcPr>
          <w:p w14:paraId="09493AAA" w14:textId="77777777" w:rsidR="00487E61" w:rsidRPr="001D0283" w:rsidRDefault="00487E61" w:rsidP="006C2852">
            <w:pPr>
              <w:pStyle w:val="TAC"/>
            </w:pPr>
            <w:r w:rsidRPr="001D0283">
              <w:t>Clause</w:t>
            </w:r>
            <w:r>
              <w:t xml:space="preserve"> </w:t>
            </w:r>
            <w:r w:rsidRPr="001D0283">
              <w:t>6.2.3.4</w:t>
            </w:r>
            <w:r>
              <w:t xml:space="preserve"> </w:t>
            </w:r>
            <w:r w:rsidRPr="001D0283">
              <w:t>(NOTE</w:t>
            </w:r>
            <w:r>
              <w:t xml:space="preserve"> </w:t>
            </w:r>
            <w:r w:rsidRPr="001D0283">
              <w:t>7)</w:t>
            </w:r>
          </w:p>
        </w:tc>
      </w:tr>
      <w:tr w:rsidR="00487E61" w:rsidRPr="001D0283" w14:paraId="48467423" w14:textId="77777777" w:rsidTr="006C2852">
        <w:trPr>
          <w:jc w:val="center"/>
        </w:trPr>
        <w:tc>
          <w:tcPr>
            <w:tcW w:w="1379" w:type="dxa"/>
            <w:tcBorders>
              <w:top w:val="single" w:sz="4" w:space="0" w:color="auto"/>
              <w:left w:val="single" w:sz="4" w:space="0" w:color="auto"/>
              <w:bottom w:val="single" w:sz="4" w:space="0" w:color="auto"/>
              <w:right w:val="single" w:sz="4" w:space="0" w:color="auto"/>
            </w:tcBorders>
          </w:tcPr>
          <w:p w14:paraId="074B6192" w14:textId="77777777" w:rsidR="00487E61" w:rsidRPr="001D0283" w:rsidRDefault="00487E61" w:rsidP="006C2852">
            <w:pPr>
              <w:pStyle w:val="TAC"/>
              <w:keepNext w:val="0"/>
            </w:pPr>
            <w:r w:rsidRPr="001D0283">
              <w:t>NS_48</w:t>
            </w:r>
          </w:p>
        </w:tc>
        <w:tc>
          <w:tcPr>
            <w:tcW w:w="1894" w:type="dxa"/>
            <w:tcBorders>
              <w:top w:val="single" w:sz="4" w:space="0" w:color="auto"/>
              <w:left w:val="single" w:sz="4" w:space="0" w:color="auto"/>
              <w:bottom w:val="single" w:sz="4" w:space="0" w:color="auto"/>
              <w:right w:val="single" w:sz="4" w:space="0" w:color="auto"/>
            </w:tcBorders>
          </w:tcPr>
          <w:p w14:paraId="71EACCA4" w14:textId="77777777" w:rsidR="00487E61" w:rsidRPr="001D0283" w:rsidRDefault="00487E61" w:rsidP="006C2852">
            <w:pPr>
              <w:pStyle w:val="TAC"/>
              <w:rPr>
                <w:snapToGrid w:val="0"/>
              </w:rPr>
            </w:pPr>
            <w:r w:rsidRPr="001D0283">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57B9AF08" w14:textId="77777777" w:rsidR="00487E61" w:rsidRPr="001D0283" w:rsidRDefault="00487E61" w:rsidP="006C2852">
            <w:pPr>
              <w:pStyle w:val="TAC"/>
            </w:pPr>
            <w:r w:rsidRPr="001D0283">
              <w:t>n1</w:t>
            </w:r>
            <w:r>
              <w:t xml:space="preserve"> </w:t>
            </w:r>
            <w:r w:rsidRPr="001D0283">
              <w:t>and</w:t>
            </w:r>
            <w:r>
              <w:t xml:space="preserve"> </w:t>
            </w:r>
            <w:r w:rsidRPr="001D0283">
              <w:t>n84</w:t>
            </w:r>
          </w:p>
        </w:tc>
        <w:tc>
          <w:tcPr>
            <w:tcW w:w="1480" w:type="dxa"/>
            <w:tcBorders>
              <w:top w:val="single" w:sz="4" w:space="0" w:color="auto"/>
              <w:left w:val="single" w:sz="4" w:space="0" w:color="auto"/>
              <w:bottom w:val="single" w:sz="4" w:space="0" w:color="auto"/>
              <w:right w:val="single" w:sz="4" w:space="0" w:color="auto"/>
            </w:tcBorders>
          </w:tcPr>
          <w:p w14:paraId="097C9EB3" w14:textId="77777777" w:rsidR="00487E61" w:rsidRPr="001D0283" w:rsidRDefault="00487E61" w:rsidP="006C2852">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45,</w:t>
            </w:r>
            <w:r>
              <w:t xml:space="preserve"> </w:t>
            </w:r>
            <w:r w:rsidRPr="001D0283">
              <w:t>50</w:t>
            </w:r>
          </w:p>
        </w:tc>
        <w:tc>
          <w:tcPr>
            <w:tcW w:w="1721" w:type="dxa"/>
            <w:tcBorders>
              <w:top w:val="single" w:sz="4" w:space="0" w:color="auto"/>
              <w:left w:val="single" w:sz="4" w:space="0" w:color="auto"/>
              <w:bottom w:val="single" w:sz="4" w:space="0" w:color="auto"/>
              <w:right w:val="single" w:sz="4" w:space="0" w:color="auto"/>
            </w:tcBorders>
          </w:tcPr>
          <w:p w14:paraId="0CE0F5DF" w14:textId="77777777" w:rsidR="00487E61" w:rsidRPr="001D0283" w:rsidRDefault="00487E61" w:rsidP="006C2852">
            <w:pPr>
              <w:pStyle w:val="TAC"/>
            </w:pPr>
            <w:r w:rsidRPr="001D0283">
              <w:t>Table</w:t>
            </w:r>
            <w:r>
              <w:t xml:space="preserve"> </w:t>
            </w:r>
            <w:r w:rsidRPr="001D0283">
              <w:t>6.2.3.26-1,</w:t>
            </w:r>
          </w:p>
          <w:p w14:paraId="2D45325F" w14:textId="77777777" w:rsidR="00487E61" w:rsidRPr="001D0283" w:rsidRDefault="00487E61" w:rsidP="006C2852">
            <w:pPr>
              <w:pStyle w:val="TAC"/>
            </w:pPr>
            <w:r w:rsidRPr="001D0283">
              <w:t>Table</w:t>
            </w:r>
            <w:r>
              <w:t xml:space="preserve"> </w:t>
            </w:r>
            <w:r w:rsidRPr="001D0283">
              <w:t>6.2.3.26-3</w:t>
            </w:r>
          </w:p>
        </w:tc>
        <w:tc>
          <w:tcPr>
            <w:tcW w:w="1423" w:type="dxa"/>
            <w:tcBorders>
              <w:top w:val="single" w:sz="4" w:space="0" w:color="auto"/>
              <w:left w:val="single" w:sz="4" w:space="0" w:color="auto"/>
              <w:bottom w:val="single" w:sz="4" w:space="0" w:color="auto"/>
              <w:right w:val="single" w:sz="4" w:space="0" w:color="auto"/>
            </w:tcBorders>
          </w:tcPr>
          <w:p w14:paraId="52AA2F7E" w14:textId="77777777" w:rsidR="00487E61" w:rsidRPr="001D0283" w:rsidRDefault="00487E61" w:rsidP="006C2852">
            <w:pPr>
              <w:pStyle w:val="TAC"/>
            </w:pPr>
            <w:r w:rsidRPr="001D0283">
              <w:t>Table</w:t>
            </w:r>
            <w:r>
              <w:t xml:space="preserve"> </w:t>
            </w:r>
            <w:r w:rsidRPr="001D0283">
              <w:t>6.2.3.26-2,</w:t>
            </w:r>
          </w:p>
          <w:p w14:paraId="65ECCB77" w14:textId="77777777" w:rsidR="00487E61" w:rsidRPr="001D0283" w:rsidRDefault="00487E61" w:rsidP="006C2852">
            <w:pPr>
              <w:pStyle w:val="TAC"/>
            </w:pPr>
            <w:r w:rsidRPr="001D0283">
              <w:t>Table</w:t>
            </w:r>
            <w:r>
              <w:t xml:space="preserve"> </w:t>
            </w:r>
            <w:r w:rsidRPr="001D0283">
              <w:t>6.2.3.26-4</w:t>
            </w:r>
            <w:r>
              <w:t xml:space="preserve"> </w:t>
            </w:r>
            <w:r w:rsidRPr="001D0283">
              <w:t>(NOTE</w:t>
            </w:r>
            <w:r>
              <w:t xml:space="preserve"> </w:t>
            </w:r>
            <w:r w:rsidRPr="001D0283">
              <w:t>7)</w:t>
            </w:r>
          </w:p>
        </w:tc>
      </w:tr>
      <w:tr w:rsidR="00487E61" w:rsidRPr="001D0283" w14:paraId="3514B8E1" w14:textId="77777777" w:rsidTr="006C2852">
        <w:trPr>
          <w:jc w:val="center"/>
        </w:trPr>
        <w:tc>
          <w:tcPr>
            <w:tcW w:w="1379" w:type="dxa"/>
            <w:tcBorders>
              <w:top w:val="single" w:sz="4" w:space="0" w:color="auto"/>
              <w:left w:val="single" w:sz="4" w:space="0" w:color="auto"/>
              <w:bottom w:val="single" w:sz="4" w:space="0" w:color="auto"/>
              <w:right w:val="single" w:sz="4" w:space="0" w:color="auto"/>
            </w:tcBorders>
          </w:tcPr>
          <w:p w14:paraId="51E24FBC" w14:textId="77777777" w:rsidR="00487E61" w:rsidRPr="001D0283" w:rsidRDefault="00487E61" w:rsidP="006C2852">
            <w:pPr>
              <w:pStyle w:val="TAC"/>
              <w:keepNext w:val="0"/>
            </w:pPr>
            <w:r w:rsidRPr="001D0283">
              <w:t>NS_49</w:t>
            </w:r>
          </w:p>
        </w:tc>
        <w:tc>
          <w:tcPr>
            <w:tcW w:w="1894" w:type="dxa"/>
            <w:tcBorders>
              <w:top w:val="single" w:sz="4" w:space="0" w:color="auto"/>
              <w:left w:val="single" w:sz="4" w:space="0" w:color="auto"/>
              <w:bottom w:val="single" w:sz="4" w:space="0" w:color="auto"/>
              <w:right w:val="single" w:sz="4" w:space="0" w:color="auto"/>
            </w:tcBorders>
          </w:tcPr>
          <w:p w14:paraId="7219C426" w14:textId="77777777" w:rsidR="00487E61" w:rsidRPr="001D0283" w:rsidRDefault="00487E61" w:rsidP="006C2852">
            <w:pPr>
              <w:pStyle w:val="TAC"/>
              <w:rPr>
                <w:snapToGrid w:val="0"/>
              </w:rPr>
            </w:pPr>
            <w:r w:rsidRPr="001D0283">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6186D260" w14:textId="77777777" w:rsidR="00487E61" w:rsidRPr="001D0283" w:rsidRDefault="00487E61" w:rsidP="006C2852">
            <w:pPr>
              <w:pStyle w:val="TAC"/>
            </w:pPr>
            <w:r w:rsidRPr="001D0283">
              <w:t>n1</w:t>
            </w:r>
            <w:r>
              <w:t xml:space="preserve"> </w:t>
            </w:r>
            <w:r w:rsidRPr="001D0283">
              <w:t>and</w:t>
            </w:r>
            <w:r>
              <w:t xml:space="preserve"> </w:t>
            </w:r>
            <w:r w:rsidRPr="001D0283">
              <w:t>n84</w:t>
            </w:r>
          </w:p>
        </w:tc>
        <w:tc>
          <w:tcPr>
            <w:tcW w:w="1480" w:type="dxa"/>
            <w:tcBorders>
              <w:top w:val="single" w:sz="4" w:space="0" w:color="auto"/>
              <w:left w:val="single" w:sz="4" w:space="0" w:color="auto"/>
              <w:bottom w:val="single" w:sz="4" w:space="0" w:color="auto"/>
              <w:right w:val="single" w:sz="4" w:space="0" w:color="auto"/>
            </w:tcBorders>
          </w:tcPr>
          <w:p w14:paraId="0C418E5C" w14:textId="77777777" w:rsidR="00487E61" w:rsidRPr="001D0283" w:rsidRDefault="00487E61" w:rsidP="006C2852">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45,</w:t>
            </w:r>
            <w:r>
              <w:t xml:space="preserve"> </w:t>
            </w:r>
            <w:r w:rsidRPr="001D0283">
              <w:t>50</w:t>
            </w:r>
          </w:p>
        </w:tc>
        <w:tc>
          <w:tcPr>
            <w:tcW w:w="1721" w:type="dxa"/>
            <w:tcBorders>
              <w:top w:val="single" w:sz="4" w:space="0" w:color="auto"/>
              <w:left w:val="single" w:sz="4" w:space="0" w:color="auto"/>
              <w:bottom w:val="single" w:sz="4" w:space="0" w:color="auto"/>
              <w:right w:val="single" w:sz="4" w:space="0" w:color="auto"/>
            </w:tcBorders>
          </w:tcPr>
          <w:p w14:paraId="49FF1EF6" w14:textId="77777777" w:rsidR="00487E61" w:rsidRPr="001D0283" w:rsidRDefault="00487E61" w:rsidP="006C2852">
            <w:pPr>
              <w:pStyle w:val="TAC"/>
            </w:pPr>
            <w:r w:rsidRPr="001D0283">
              <w:t>Table</w:t>
            </w:r>
            <w:r>
              <w:t xml:space="preserve"> </w:t>
            </w:r>
            <w:r w:rsidRPr="001D0283">
              <w:t>6.2.3.27-1,</w:t>
            </w:r>
          </w:p>
          <w:p w14:paraId="5B539E67" w14:textId="77777777" w:rsidR="00487E61" w:rsidRPr="001D0283" w:rsidRDefault="00487E61" w:rsidP="006C2852">
            <w:pPr>
              <w:pStyle w:val="TAC"/>
            </w:pPr>
            <w:r w:rsidRPr="001D0283">
              <w:t>Table</w:t>
            </w:r>
            <w:r>
              <w:t xml:space="preserve"> </w:t>
            </w:r>
            <w:r w:rsidRPr="001D0283">
              <w:t>6.2.3.27-3</w:t>
            </w:r>
          </w:p>
        </w:tc>
        <w:tc>
          <w:tcPr>
            <w:tcW w:w="1423" w:type="dxa"/>
            <w:tcBorders>
              <w:top w:val="single" w:sz="4" w:space="0" w:color="auto"/>
              <w:left w:val="single" w:sz="4" w:space="0" w:color="auto"/>
              <w:bottom w:val="single" w:sz="4" w:space="0" w:color="auto"/>
              <w:right w:val="single" w:sz="4" w:space="0" w:color="auto"/>
            </w:tcBorders>
          </w:tcPr>
          <w:p w14:paraId="31F0C9DC" w14:textId="77777777" w:rsidR="00487E61" w:rsidRPr="001D0283" w:rsidRDefault="00487E61" w:rsidP="006C2852">
            <w:pPr>
              <w:pStyle w:val="TAC"/>
            </w:pPr>
            <w:r w:rsidRPr="001D0283">
              <w:t>Table</w:t>
            </w:r>
            <w:r>
              <w:t xml:space="preserve"> </w:t>
            </w:r>
            <w:r w:rsidRPr="001D0283">
              <w:t>6.2.3.27-2,</w:t>
            </w:r>
          </w:p>
          <w:p w14:paraId="7D7CBABC" w14:textId="77777777" w:rsidR="00487E61" w:rsidRPr="001D0283" w:rsidRDefault="00487E61" w:rsidP="006C2852">
            <w:pPr>
              <w:pStyle w:val="TAC"/>
            </w:pPr>
            <w:r w:rsidRPr="001D0283">
              <w:t>Table</w:t>
            </w:r>
            <w:r>
              <w:t xml:space="preserve"> </w:t>
            </w:r>
            <w:r w:rsidRPr="001D0283">
              <w:t>6.2.3.27-4</w:t>
            </w:r>
            <w:r>
              <w:t xml:space="preserve"> </w:t>
            </w:r>
            <w:r w:rsidRPr="001D0283">
              <w:t>(NOTE</w:t>
            </w:r>
            <w:r>
              <w:t xml:space="preserve"> </w:t>
            </w:r>
            <w:r w:rsidRPr="001D0283">
              <w:t>7)</w:t>
            </w:r>
          </w:p>
        </w:tc>
      </w:tr>
      <w:tr w:rsidR="00487E61" w:rsidRPr="001D0283" w14:paraId="078D6E77" w14:textId="77777777" w:rsidTr="006C2852">
        <w:trPr>
          <w:jc w:val="center"/>
        </w:trPr>
        <w:tc>
          <w:tcPr>
            <w:tcW w:w="1379" w:type="dxa"/>
            <w:tcBorders>
              <w:top w:val="single" w:sz="4" w:space="0" w:color="auto"/>
              <w:left w:val="single" w:sz="4" w:space="0" w:color="auto"/>
              <w:bottom w:val="single" w:sz="4" w:space="0" w:color="auto"/>
              <w:right w:val="single" w:sz="4" w:space="0" w:color="auto"/>
            </w:tcBorders>
          </w:tcPr>
          <w:p w14:paraId="03362C5C" w14:textId="77777777" w:rsidR="00487E61" w:rsidRPr="001D0283" w:rsidRDefault="00487E61" w:rsidP="006C2852">
            <w:pPr>
              <w:pStyle w:val="TAC"/>
              <w:keepNext w:val="0"/>
            </w:pPr>
            <w:r w:rsidRPr="001D0283">
              <w:t>NS_100</w:t>
            </w:r>
          </w:p>
        </w:tc>
        <w:tc>
          <w:tcPr>
            <w:tcW w:w="1894" w:type="dxa"/>
            <w:tcBorders>
              <w:top w:val="single" w:sz="4" w:space="0" w:color="auto"/>
              <w:left w:val="single" w:sz="4" w:space="0" w:color="auto"/>
              <w:bottom w:val="single" w:sz="4" w:space="0" w:color="auto"/>
              <w:right w:val="single" w:sz="4" w:space="0" w:color="auto"/>
            </w:tcBorders>
          </w:tcPr>
          <w:p w14:paraId="505071DB" w14:textId="77777777" w:rsidR="00487E61" w:rsidRPr="001D0283" w:rsidRDefault="00487E61" w:rsidP="006C2852">
            <w:pPr>
              <w:pStyle w:val="TAC"/>
            </w:pPr>
            <w:r w:rsidRPr="001D0283">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392CAD63" w14:textId="77777777" w:rsidR="00487E61" w:rsidRPr="001D0283" w:rsidRDefault="00487E61" w:rsidP="006C2852">
            <w:pPr>
              <w:pStyle w:val="TAC"/>
            </w:pPr>
            <w:r w:rsidRPr="001D0283">
              <w:t>n1,</w:t>
            </w:r>
            <w:r>
              <w:t xml:space="preserve"> </w:t>
            </w:r>
            <w:r w:rsidRPr="001D0283">
              <w:t>n2,</w:t>
            </w:r>
            <w:r>
              <w:t xml:space="preserve"> </w:t>
            </w:r>
            <w:r w:rsidRPr="001D0283">
              <w:t>n3,</w:t>
            </w:r>
            <w:r>
              <w:t xml:space="preserve"> </w:t>
            </w:r>
            <w:r w:rsidRPr="001D0283">
              <w:t>n5,</w:t>
            </w:r>
            <w:r>
              <w:t xml:space="preserve"> </w:t>
            </w:r>
            <w:r w:rsidRPr="001D0283">
              <w:t>n8,</w:t>
            </w:r>
            <w:r>
              <w:t xml:space="preserve"> </w:t>
            </w:r>
            <w:r w:rsidRPr="001D0283">
              <w:t>n18,</w:t>
            </w:r>
            <w:r>
              <w:t xml:space="preserve"> </w:t>
            </w:r>
            <w:r w:rsidRPr="001D0283">
              <w:t>n25,</w:t>
            </w:r>
            <w:r>
              <w:t xml:space="preserve"> </w:t>
            </w:r>
            <w:r w:rsidRPr="001D0283">
              <w:t>n26,</w:t>
            </w:r>
            <w:r>
              <w:t xml:space="preserve"> </w:t>
            </w:r>
            <w:r w:rsidRPr="001D0283">
              <w:t>n65,</w:t>
            </w:r>
            <w:r>
              <w:t xml:space="preserve"> </w:t>
            </w:r>
            <w:r w:rsidRPr="001D0283">
              <w:t>n66,</w:t>
            </w:r>
            <w:r>
              <w:t xml:space="preserve"> </w:t>
            </w:r>
            <w:r w:rsidRPr="001D0283">
              <w:t>n80,</w:t>
            </w:r>
            <w:r>
              <w:t xml:space="preserve"> </w:t>
            </w:r>
            <w:r w:rsidRPr="001D0283">
              <w:t>n81,</w:t>
            </w:r>
            <w:r>
              <w:t xml:space="preserve"> </w:t>
            </w:r>
            <w:r w:rsidRPr="001D0283">
              <w:t>n84,</w:t>
            </w:r>
            <w:r>
              <w:t xml:space="preserve"> </w:t>
            </w:r>
            <w:r w:rsidRPr="001D0283">
              <w:t>n86,</w:t>
            </w:r>
            <w:r>
              <w:t xml:space="preserve"> </w:t>
            </w:r>
            <w:r w:rsidRPr="001D0283">
              <w:t>n89</w:t>
            </w:r>
          </w:p>
          <w:p w14:paraId="02047CBF" w14:textId="77777777" w:rsidR="00487E61" w:rsidRPr="001D0283" w:rsidRDefault="00487E61" w:rsidP="006C2852">
            <w:pPr>
              <w:pStyle w:val="TAC"/>
            </w:pPr>
            <w:r w:rsidRPr="001D0283">
              <w:t>(NOTE</w:t>
            </w:r>
            <w:r>
              <w:t xml:space="preserve"> </w:t>
            </w:r>
            <w:r w:rsidRPr="001D0283">
              <w:t>1)</w:t>
            </w:r>
          </w:p>
        </w:tc>
        <w:tc>
          <w:tcPr>
            <w:tcW w:w="1480" w:type="dxa"/>
            <w:tcBorders>
              <w:top w:val="single" w:sz="4" w:space="0" w:color="auto"/>
              <w:left w:val="single" w:sz="4" w:space="0" w:color="auto"/>
              <w:bottom w:val="single" w:sz="4" w:space="0" w:color="auto"/>
              <w:right w:val="single" w:sz="4" w:space="0" w:color="auto"/>
            </w:tcBorders>
          </w:tcPr>
          <w:p w14:paraId="01324D55" w14:textId="77777777" w:rsidR="00487E61" w:rsidRPr="001D0283" w:rsidRDefault="00487E61" w:rsidP="006C2852">
            <w:pPr>
              <w:pStyle w:val="TAC"/>
            </w:pPr>
          </w:p>
        </w:tc>
        <w:tc>
          <w:tcPr>
            <w:tcW w:w="1721" w:type="dxa"/>
            <w:tcBorders>
              <w:top w:val="single" w:sz="4" w:space="0" w:color="auto"/>
              <w:left w:val="single" w:sz="4" w:space="0" w:color="auto"/>
              <w:bottom w:val="single" w:sz="4" w:space="0" w:color="auto"/>
              <w:right w:val="single" w:sz="4" w:space="0" w:color="auto"/>
            </w:tcBorders>
          </w:tcPr>
          <w:p w14:paraId="01CD743A" w14:textId="77777777" w:rsidR="00487E61" w:rsidRPr="001D0283" w:rsidRDefault="00487E61" w:rsidP="006C2852">
            <w:pPr>
              <w:pStyle w:val="TAC"/>
            </w:pPr>
          </w:p>
        </w:tc>
        <w:tc>
          <w:tcPr>
            <w:tcW w:w="1423" w:type="dxa"/>
            <w:tcBorders>
              <w:top w:val="single" w:sz="4" w:space="0" w:color="auto"/>
              <w:left w:val="single" w:sz="4" w:space="0" w:color="auto"/>
              <w:bottom w:val="single" w:sz="4" w:space="0" w:color="auto"/>
              <w:right w:val="single" w:sz="4" w:space="0" w:color="auto"/>
            </w:tcBorders>
          </w:tcPr>
          <w:p w14:paraId="41F07DFA" w14:textId="77777777" w:rsidR="00487E61" w:rsidRPr="001D0283" w:rsidRDefault="00487E61" w:rsidP="006C2852">
            <w:pPr>
              <w:pStyle w:val="TAC"/>
            </w:pPr>
            <w:r w:rsidRPr="001D0283">
              <w:t>Table</w:t>
            </w:r>
          </w:p>
          <w:p w14:paraId="421DAD48" w14:textId="77777777" w:rsidR="00487E61" w:rsidRPr="001D0283" w:rsidRDefault="00487E61" w:rsidP="006C2852">
            <w:pPr>
              <w:pStyle w:val="TAC"/>
              <w:rPr>
                <w:lang w:eastAsia="zh-CN"/>
              </w:rPr>
            </w:pPr>
            <w:r w:rsidRPr="001D0283">
              <w:t>6.2.3.</w:t>
            </w:r>
            <w:r w:rsidRPr="001D0283">
              <w:rPr>
                <w:rFonts w:hint="eastAsia"/>
                <w:lang w:eastAsia="zh-CN"/>
              </w:rPr>
              <w:t>1</w:t>
            </w:r>
            <w:r w:rsidRPr="001D0283">
              <w:t>-</w:t>
            </w:r>
            <w:r w:rsidRPr="001D0283">
              <w:rPr>
                <w:rFonts w:hint="eastAsia"/>
                <w:lang w:eastAsia="zh-CN"/>
              </w:rPr>
              <w:t>2</w:t>
            </w:r>
          </w:p>
        </w:tc>
      </w:tr>
      <w:tr w:rsidR="00487E61" w:rsidRPr="001D0283" w14:paraId="1A16FFFC" w14:textId="77777777" w:rsidTr="006C2852">
        <w:trPr>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57D36D66" w14:textId="77777777" w:rsidR="00487E61" w:rsidRPr="001D0283" w:rsidRDefault="00487E61" w:rsidP="006C2852">
            <w:pPr>
              <w:pStyle w:val="TAN"/>
              <w:keepNext w:val="0"/>
            </w:pPr>
            <w:r w:rsidRPr="001D0283">
              <w:t>NOTE</w:t>
            </w:r>
            <w:r>
              <w:t xml:space="preserve"> </w:t>
            </w:r>
            <w:r w:rsidRPr="001D0283">
              <w:t>1:</w:t>
            </w:r>
            <w:r w:rsidRPr="001D0283">
              <w:tab/>
              <w:t>This</w:t>
            </w:r>
            <w:r>
              <w:t xml:space="preserve"> </w:t>
            </w:r>
            <w:r w:rsidRPr="001D0283">
              <w:t>NS</w:t>
            </w:r>
            <w:r>
              <w:t xml:space="preserve"> </w:t>
            </w:r>
            <w:r w:rsidRPr="001D0283">
              <w:t>can</w:t>
            </w:r>
            <w:r>
              <w:t xml:space="preserve"> </w:t>
            </w:r>
            <w:r w:rsidRPr="001D0283">
              <w:t>be</w:t>
            </w:r>
            <w:r>
              <w:t xml:space="preserve"> </w:t>
            </w:r>
            <w:r w:rsidRPr="001D0283">
              <w:t>signalled</w:t>
            </w:r>
            <w:r>
              <w:t xml:space="preserve"> </w:t>
            </w:r>
            <w:r w:rsidRPr="001D0283">
              <w:t>for</w:t>
            </w:r>
            <w:r>
              <w:t xml:space="preserve"> </w:t>
            </w:r>
            <w:r w:rsidRPr="001D0283">
              <w:t>NR</w:t>
            </w:r>
            <w:r>
              <w:t xml:space="preserve"> </w:t>
            </w:r>
            <w:r w:rsidRPr="001D0283">
              <w:t>bands</w:t>
            </w:r>
            <w:r>
              <w:t xml:space="preserve"> </w:t>
            </w:r>
            <w:r w:rsidRPr="001D0283">
              <w:t>that</w:t>
            </w:r>
            <w:r>
              <w:t xml:space="preserve"> </w:t>
            </w:r>
            <w:r w:rsidRPr="001D0283">
              <w:t>have</w:t>
            </w:r>
            <w:r>
              <w:t xml:space="preserve"> </w:t>
            </w:r>
            <w:r w:rsidRPr="001D0283">
              <w:t>UTRA</w:t>
            </w:r>
            <w:r>
              <w:t xml:space="preserve"> </w:t>
            </w:r>
            <w:r w:rsidRPr="001D0283">
              <w:t>services</w:t>
            </w:r>
            <w:r>
              <w:t xml:space="preserve"> </w:t>
            </w:r>
            <w:r w:rsidRPr="001D0283">
              <w:t>deployed.</w:t>
            </w:r>
          </w:p>
          <w:p w14:paraId="6518B54C" w14:textId="77777777" w:rsidR="00487E61" w:rsidRPr="001D0283" w:rsidRDefault="00487E61" w:rsidP="006C2852">
            <w:pPr>
              <w:pStyle w:val="TAN"/>
              <w:keepNext w:val="0"/>
            </w:pPr>
            <w:r w:rsidRPr="001D0283">
              <w:t>NOTE</w:t>
            </w:r>
            <w:r>
              <w:t xml:space="preserve"> </w:t>
            </w:r>
            <w:r w:rsidRPr="001D0283">
              <w:t>2:</w:t>
            </w:r>
            <w:r w:rsidRPr="001D0283">
              <w:tab/>
              <w:t>No</w:t>
            </w:r>
            <w:r>
              <w:t xml:space="preserve"> </w:t>
            </w:r>
            <w:r w:rsidRPr="001D0283">
              <w:t>A-MPR</w:t>
            </w:r>
            <w:r>
              <w:t xml:space="preserve"> </w:t>
            </w:r>
            <w:r w:rsidRPr="001D0283">
              <w:t>is</w:t>
            </w:r>
            <w:r>
              <w:t xml:space="preserve"> </w:t>
            </w:r>
            <w:r w:rsidRPr="001D0283">
              <w:t>applied</w:t>
            </w:r>
            <w:r>
              <w:t xml:space="preserve"> </w:t>
            </w:r>
            <w:r w:rsidRPr="001D0283">
              <w:t>for</w:t>
            </w:r>
            <w:r>
              <w:t xml:space="preserve"> </w:t>
            </w:r>
            <w:r w:rsidRPr="001D0283">
              <w:t>5</w:t>
            </w:r>
            <w:r>
              <w:t xml:space="preserve"> </w:t>
            </w:r>
            <w:r w:rsidRPr="001D0283">
              <w:t>MHz</w:t>
            </w:r>
            <w:r>
              <w:t xml:space="preserve"> </w:t>
            </w:r>
            <w:r w:rsidRPr="001D0283">
              <w:t>BW</w:t>
            </w:r>
            <w:r w:rsidRPr="001D0283">
              <w:rPr>
                <w:vertAlign w:val="subscript"/>
              </w:rPr>
              <w:t>Channel</w:t>
            </w:r>
            <w:r>
              <w:t xml:space="preserve"> </w:t>
            </w:r>
            <w:r w:rsidRPr="001D0283">
              <w:t>where</w:t>
            </w:r>
            <w:r>
              <w:t xml:space="preserve"> </w:t>
            </w:r>
            <w:r w:rsidRPr="001D0283">
              <w:t>the</w:t>
            </w:r>
            <w:r>
              <w:t xml:space="preserve"> </w:t>
            </w:r>
            <w:r w:rsidRPr="001D0283">
              <w:t>upper</w:t>
            </w:r>
            <w:r>
              <w:t xml:space="preserve"> </w:t>
            </w:r>
            <w:r w:rsidRPr="001D0283">
              <w:t>channel</w:t>
            </w:r>
            <w:r>
              <w:t xml:space="preserve"> </w:t>
            </w:r>
            <w:r w:rsidRPr="001D0283">
              <w:t>edge</w:t>
            </w:r>
            <w:r>
              <w:t xml:space="preserve"> </w:t>
            </w:r>
            <w:r w:rsidRPr="001D0283">
              <w:t>is</w:t>
            </w:r>
            <w:r>
              <w:t xml:space="preserve"> </w:t>
            </w:r>
            <w:r w:rsidRPr="001D0283">
              <w:t>≥</w:t>
            </w:r>
            <w:r>
              <w:t xml:space="preserve"> </w:t>
            </w:r>
            <w:r w:rsidRPr="001D0283">
              <w:t>1930</w:t>
            </w:r>
            <w:r>
              <w:t xml:space="preserve"> </w:t>
            </w:r>
            <w:r w:rsidRPr="001D0283">
              <w:t>MHz,10</w:t>
            </w:r>
            <w:r>
              <w:t xml:space="preserve"> </w:t>
            </w:r>
            <w:r w:rsidRPr="001D0283">
              <w:t>MHz</w:t>
            </w:r>
            <w:r>
              <w:t xml:space="preserve"> </w:t>
            </w:r>
            <w:r w:rsidRPr="001D0283">
              <w:t>BW</w:t>
            </w:r>
            <w:r w:rsidRPr="001D0283">
              <w:rPr>
                <w:vertAlign w:val="subscript"/>
              </w:rPr>
              <w:t>Channel</w:t>
            </w:r>
            <w:r>
              <w:t xml:space="preserve"> </w:t>
            </w:r>
            <w:r w:rsidRPr="001D0283">
              <w:t>where</w:t>
            </w:r>
            <w:r>
              <w:t xml:space="preserve"> </w:t>
            </w:r>
            <w:r w:rsidRPr="001D0283">
              <w:t>the</w:t>
            </w:r>
            <w:r>
              <w:t xml:space="preserve"> </w:t>
            </w:r>
            <w:r w:rsidRPr="001D0283">
              <w:t>upper</w:t>
            </w:r>
            <w:r>
              <w:t xml:space="preserve"> </w:t>
            </w:r>
            <w:r w:rsidRPr="001D0283">
              <w:t>channel</w:t>
            </w:r>
            <w:r>
              <w:t xml:space="preserve"> </w:t>
            </w:r>
            <w:r w:rsidRPr="001D0283">
              <w:t>edge</w:t>
            </w:r>
            <w:r>
              <w:t xml:space="preserve"> </w:t>
            </w:r>
            <w:r w:rsidRPr="001D0283">
              <w:t>is</w:t>
            </w:r>
            <w:r>
              <w:t xml:space="preserve"> </w:t>
            </w:r>
            <w:r w:rsidRPr="001D0283">
              <w:t>≥</w:t>
            </w:r>
            <w:r>
              <w:t xml:space="preserve"> </w:t>
            </w:r>
            <w:r w:rsidRPr="001D0283">
              <w:t>1950</w:t>
            </w:r>
            <w:r>
              <w:t xml:space="preserve"> </w:t>
            </w:r>
            <w:r w:rsidRPr="001D0283">
              <w:t>MHz</w:t>
            </w:r>
            <w:r>
              <w:t xml:space="preserve"> </w:t>
            </w:r>
            <w:r w:rsidRPr="001D0283">
              <w:t>and</w:t>
            </w:r>
            <w:r>
              <w:t xml:space="preserve"> </w:t>
            </w:r>
            <w:r w:rsidRPr="001D0283">
              <w:t>15</w:t>
            </w:r>
            <w:r>
              <w:t xml:space="preserve"> </w:t>
            </w:r>
            <w:r w:rsidRPr="001D0283">
              <w:t>MHz</w:t>
            </w:r>
            <w:r>
              <w:t xml:space="preserve"> </w:t>
            </w:r>
            <w:r w:rsidRPr="001D0283">
              <w:t>BW</w:t>
            </w:r>
            <w:r w:rsidRPr="001D0283">
              <w:rPr>
                <w:vertAlign w:val="subscript"/>
              </w:rPr>
              <w:t>Channel</w:t>
            </w:r>
            <w:r>
              <w:t xml:space="preserve"> </w:t>
            </w:r>
            <w:r w:rsidRPr="001D0283">
              <w:t>where</w:t>
            </w:r>
            <w:r>
              <w:t xml:space="preserve"> </w:t>
            </w:r>
            <w:r w:rsidRPr="001D0283">
              <w:t>the</w:t>
            </w:r>
            <w:r>
              <w:t xml:space="preserve"> </w:t>
            </w:r>
            <w:r w:rsidRPr="001D0283">
              <w:t>upper</w:t>
            </w:r>
            <w:r>
              <w:t xml:space="preserve"> </w:t>
            </w:r>
            <w:r w:rsidRPr="001D0283">
              <w:t>channel</w:t>
            </w:r>
            <w:r>
              <w:t xml:space="preserve"> </w:t>
            </w:r>
            <w:r w:rsidRPr="001D0283">
              <w:t>edge</w:t>
            </w:r>
            <w:r>
              <w:t xml:space="preserve"> </w:t>
            </w:r>
            <w:r w:rsidRPr="001D0283">
              <w:t>is</w:t>
            </w:r>
            <w:r>
              <w:t xml:space="preserve"> </w:t>
            </w:r>
            <w:r w:rsidRPr="001D0283">
              <w:t>≥</w:t>
            </w:r>
            <w:r>
              <w:t xml:space="preserve"> </w:t>
            </w:r>
            <w:r w:rsidRPr="001D0283">
              <w:t>1955</w:t>
            </w:r>
            <w:r>
              <w:t xml:space="preserve"> </w:t>
            </w:r>
            <w:r w:rsidRPr="001D0283">
              <w:t>MHz</w:t>
            </w:r>
            <w:r>
              <w:t xml:space="preserve"> </w:t>
            </w:r>
            <w:r w:rsidRPr="001D0283">
              <w:t>and</w:t>
            </w:r>
            <w:r>
              <w:t xml:space="preserve"> </w:t>
            </w:r>
            <w:r w:rsidRPr="001D0283">
              <w:t>20</w:t>
            </w:r>
            <w:r>
              <w:t xml:space="preserve"> </w:t>
            </w:r>
            <w:r w:rsidRPr="001D0283">
              <w:t>MHz</w:t>
            </w:r>
            <w:r>
              <w:t xml:space="preserve"> </w:t>
            </w:r>
            <w:r w:rsidRPr="001D0283">
              <w:t>BW</w:t>
            </w:r>
            <w:r w:rsidRPr="001D0283">
              <w:rPr>
                <w:vertAlign w:val="subscript"/>
              </w:rPr>
              <w:t>Channel</w:t>
            </w:r>
            <w:r>
              <w:t xml:space="preserve"> </w:t>
            </w:r>
            <w:r w:rsidRPr="001D0283">
              <w:t>where</w:t>
            </w:r>
            <w:r>
              <w:t xml:space="preserve"> </w:t>
            </w:r>
            <w:r w:rsidRPr="001D0283">
              <w:t>the</w:t>
            </w:r>
            <w:r>
              <w:t xml:space="preserve"> </w:t>
            </w:r>
            <w:r w:rsidRPr="001D0283">
              <w:t>upper</w:t>
            </w:r>
            <w:r>
              <w:t xml:space="preserve"> </w:t>
            </w:r>
            <w:r w:rsidRPr="001D0283">
              <w:t>channel</w:t>
            </w:r>
            <w:r>
              <w:t xml:space="preserve"> </w:t>
            </w:r>
            <w:r w:rsidRPr="001D0283">
              <w:t>edge</w:t>
            </w:r>
            <w:r>
              <w:t xml:space="preserve"> </w:t>
            </w:r>
            <w:r w:rsidRPr="001D0283">
              <w:t>is</w:t>
            </w:r>
            <w:r>
              <w:t xml:space="preserve"> </w:t>
            </w:r>
            <w:r w:rsidRPr="001D0283">
              <w:t>≥</w:t>
            </w:r>
            <w:r>
              <w:t xml:space="preserve"> </w:t>
            </w:r>
            <w:r w:rsidRPr="001D0283">
              <w:t>1970</w:t>
            </w:r>
            <w:r>
              <w:t xml:space="preserve"> </w:t>
            </w:r>
            <w:r w:rsidRPr="001D0283">
              <w:t>MHz.</w:t>
            </w:r>
          </w:p>
          <w:p w14:paraId="7FF01D3E" w14:textId="77777777" w:rsidR="00487E61" w:rsidRPr="001D0283" w:rsidRDefault="00487E61" w:rsidP="006C2852">
            <w:pPr>
              <w:pStyle w:val="TAN"/>
              <w:keepNext w:val="0"/>
            </w:pPr>
            <w:r w:rsidRPr="001D0283">
              <w:t>NOTE</w:t>
            </w:r>
            <w:r>
              <w:t xml:space="preserve"> </w:t>
            </w:r>
            <w:r w:rsidRPr="001D0283">
              <w:t>3:</w:t>
            </w:r>
            <w:r w:rsidRPr="001D0283">
              <w:tab/>
              <w:t>Applicable</w:t>
            </w:r>
            <w:r>
              <w:t xml:space="preserve"> </w:t>
            </w:r>
            <w:r w:rsidRPr="001D0283">
              <w:t>when</w:t>
            </w:r>
            <w:r>
              <w:t xml:space="preserve"> </w:t>
            </w:r>
            <w:r w:rsidRPr="001D0283">
              <w:t>the</w:t>
            </w:r>
            <w:r>
              <w:t xml:space="preserve"> </w:t>
            </w:r>
            <w:r w:rsidRPr="001D0283">
              <w:t>NR</w:t>
            </w:r>
            <w:r>
              <w:t xml:space="preserve"> </w:t>
            </w:r>
            <w:r w:rsidRPr="001D0283">
              <w:t>carrier</w:t>
            </w:r>
            <w:r>
              <w:t xml:space="preserve"> </w:t>
            </w:r>
            <w:r w:rsidRPr="001D0283">
              <w:t>is</w:t>
            </w:r>
            <w:r>
              <w:t xml:space="preserve"> </w:t>
            </w:r>
            <w:r w:rsidRPr="001D0283">
              <w:t>within</w:t>
            </w:r>
            <w:r>
              <w:t xml:space="preserve"> </w:t>
            </w:r>
            <w:r w:rsidRPr="001D0283">
              <w:t>1447.9</w:t>
            </w:r>
            <w:r>
              <w:t xml:space="preserve"> </w:t>
            </w:r>
            <w:r w:rsidRPr="001D0283">
              <w:t>–</w:t>
            </w:r>
            <w:r>
              <w:t xml:space="preserve"> </w:t>
            </w:r>
            <w:r w:rsidRPr="001D0283">
              <w:t>1462.9</w:t>
            </w:r>
            <w:r>
              <w:t xml:space="preserve"> </w:t>
            </w:r>
            <w:r w:rsidRPr="001D0283">
              <w:t>MHz.</w:t>
            </w:r>
          </w:p>
          <w:p w14:paraId="399EBE4C" w14:textId="77777777" w:rsidR="00487E61" w:rsidRPr="001D0283" w:rsidRDefault="00487E61" w:rsidP="006C2852">
            <w:pPr>
              <w:pStyle w:val="TAN"/>
              <w:keepNext w:val="0"/>
              <w:rPr>
                <w:lang w:eastAsia="ja-JP"/>
              </w:rPr>
            </w:pPr>
            <w:r w:rsidRPr="001D0283">
              <w:t>NOTE</w:t>
            </w:r>
            <w:r>
              <w:t xml:space="preserve"> </w:t>
            </w:r>
            <w:r w:rsidRPr="001D0283">
              <w:rPr>
                <w:lang w:eastAsia="ja-JP"/>
              </w:rPr>
              <w:t>4</w:t>
            </w:r>
            <w:r w:rsidRPr="001D0283">
              <w:t>:</w:t>
            </w:r>
            <w:r w:rsidRPr="001D0283">
              <w:tab/>
              <w:t>Applicable</w:t>
            </w:r>
            <w:r>
              <w:t xml:space="preserve"> </w:t>
            </w:r>
            <w:r w:rsidRPr="001D0283">
              <w:t>when</w:t>
            </w:r>
            <w:r>
              <w:t xml:space="preserve"> </w:t>
            </w:r>
            <w:r w:rsidRPr="001D0283">
              <w:rPr>
                <w:rFonts w:hint="eastAsia"/>
                <w:lang w:eastAsia="ja-JP"/>
              </w:rPr>
              <w:t>the</w:t>
            </w:r>
            <w:r>
              <w:rPr>
                <w:rFonts w:hint="eastAsia"/>
                <w:lang w:eastAsia="ja-JP"/>
              </w:rPr>
              <w:t xml:space="preserve"> </w:t>
            </w:r>
            <w:r w:rsidRPr="001D0283">
              <w:rPr>
                <w:rFonts w:hint="eastAsia"/>
                <w:lang w:eastAsia="ja-JP"/>
              </w:rPr>
              <w:t>upper</w:t>
            </w:r>
            <w:r>
              <w:rPr>
                <w:rFonts w:hint="eastAsia"/>
                <w:lang w:eastAsia="ja-JP"/>
              </w:rPr>
              <w:t xml:space="preserve"> </w:t>
            </w:r>
            <w:r w:rsidRPr="001D0283">
              <w:rPr>
                <w:rFonts w:hint="eastAsia"/>
                <w:lang w:eastAsia="ja-JP"/>
              </w:rPr>
              <w:t>edge</w:t>
            </w:r>
            <w:r>
              <w:rPr>
                <w:rFonts w:hint="eastAsia"/>
                <w:lang w:eastAsia="ja-JP"/>
              </w:rPr>
              <w:t xml:space="preserve"> </w:t>
            </w:r>
            <w:r w:rsidRPr="001D0283">
              <w:rPr>
                <w:rFonts w:hint="eastAsia"/>
                <w:lang w:eastAsia="ja-JP"/>
              </w:rPr>
              <w:t>of</w:t>
            </w:r>
            <w:r>
              <w:rPr>
                <w:rFonts w:hint="eastAsia"/>
                <w:lang w:eastAsia="ja-JP"/>
              </w:rPr>
              <w:t xml:space="preserve"> </w:t>
            </w:r>
            <w:r w:rsidRPr="001D0283">
              <w:rPr>
                <w:rFonts w:hint="eastAsia"/>
                <w:lang w:eastAsia="ja-JP"/>
              </w:rPr>
              <w:t>the</w:t>
            </w:r>
            <w:r>
              <w:rPr>
                <w:rFonts w:hint="eastAsia"/>
                <w:lang w:eastAsia="ja-JP"/>
              </w:rPr>
              <w:t xml:space="preserve"> </w:t>
            </w:r>
            <w:r w:rsidRPr="001D0283">
              <w:rPr>
                <w:rFonts w:hint="eastAsia"/>
                <w:lang w:eastAsia="ja-JP"/>
              </w:rPr>
              <w:t>channel</w:t>
            </w:r>
            <w:r>
              <w:rPr>
                <w:rFonts w:hint="eastAsia"/>
                <w:lang w:eastAsia="ja-JP"/>
              </w:rPr>
              <w:t xml:space="preserve"> </w:t>
            </w:r>
            <w:r w:rsidRPr="001D0283">
              <w:rPr>
                <w:rFonts w:hint="eastAsia"/>
                <w:lang w:eastAsia="ja-JP"/>
              </w:rPr>
              <w:t>bandwidth</w:t>
            </w:r>
            <w:r>
              <w:rPr>
                <w:rFonts w:hint="eastAsia"/>
                <w:lang w:eastAsia="ja-JP"/>
              </w:rPr>
              <w:t xml:space="preserve"> </w:t>
            </w:r>
            <w:r w:rsidRPr="001D0283">
              <w:rPr>
                <w:lang w:eastAsia="ja-JP"/>
              </w:rPr>
              <w:t>frequency</w:t>
            </w:r>
            <w:r>
              <w:rPr>
                <w:rFonts w:hint="eastAsia"/>
                <w:lang w:eastAsia="ja-JP"/>
              </w:rPr>
              <w:t xml:space="preserve"> </w:t>
            </w:r>
            <w:r w:rsidRPr="001D0283">
              <w:rPr>
                <w:rFonts w:hint="eastAsia"/>
                <w:lang w:eastAsia="ja-JP"/>
              </w:rPr>
              <w:t>is</w:t>
            </w:r>
            <w:r>
              <w:rPr>
                <w:rFonts w:hint="eastAsia"/>
                <w:lang w:eastAsia="ja-JP"/>
              </w:rPr>
              <w:t xml:space="preserve"> </w:t>
            </w:r>
            <w:r w:rsidRPr="001D0283">
              <w:rPr>
                <w:rFonts w:hint="eastAsia"/>
                <w:lang w:eastAsia="ja-JP"/>
              </w:rPr>
              <w:t>greater</w:t>
            </w:r>
            <w:r>
              <w:rPr>
                <w:rFonts w:hint="eastAsia"/>
                <w:lang w:eastAsia="ja-JP"/>
              </w:rPr>
              <w:t xml:space="preserve"> </w:t>
            </w:r>
            <w:r w:rsidRPr="001D0283">
              <w:rPr>
                <w:rFonts w:hint="eastAsia"/>
                <w:lang w:eastAsia="ja-JP"/>
              </w:rPr>
              <w:t>than</w:t>
            </w:r>
            <w:r>
              <w:rPr>
                <w:rFonts w:hint="eastAsia"/>
                <w:lang w:eastAsia="ja-JP"/>
              </w:rPr>
              <w:t xml:space="preserve"> </w:t>
            </w:r>
            <w:r w:rsidRPr="001D0283">
              <w:rPr>
                <w:rFonts w:hint="eastAsia"/>
                <w:lang w:eastAsia="ja-JP"/>
              </w:rPr>
              <w:t>1980</w:t>
            </w:r>
            <w:r>
              <w:rPr>
                <w:lang w:eastAsia="ja-JP"/>
              </w:rPr>
              <w:t xml:space="preserve"> </w:t>
            </w:r>
            <w:r w:rsidRPr="001D0283">
              <w:rPr>
                <w:rFonts w:hint="eastAsia"/>
                <w:lang w:eastAsia="ja-JP"/>
              </w:rPr>
              <w:t>MH</w:t>
            </w:r>
            <w:r w:rsidRPr="001D0283">
              <w:rPr>
                <w:lang w:eastAsia="ja-JP"/>
              </w:rPr>
              <w:t>z.</w:t>
            </w:r>
          </w:p>
          <w:p w14:paraId="19F73D4F" w14:textId="77777777" w:rsidR="00487E61" w:rsidRPr="001D0283" w:rsidRDefault="00487E61" w:rsidP="006C2852">
            <w:pPr>
              <w:pStyle w:val="TAN"/>
              <w:keepNext w:val="0"/>
            </w:pPr>
            <w:r w:rsidRPr="001D0283">
              <w:t>NOTE</w:t>
            </w:r>
            <w:r>
              <w:t xml:space="preserve"> </w:t>
            </w:r>
            <w:r w:rsidRPr="001D0283">
              <w:t>5:</w:t>
            </w:r>
            <w:r w:rsidRPr="001D0283">
              <w:tab/>
              <w:t>Applicable</w:t>
            </w:r>
            <w:r>
              <w:t xml:space="preserve"> </w:t>
            </w:r>
            <w:r w:rsidRPr="001D0283">
              <w:t>when</w:t>
            </w:r>
            <w:r>
              <w:t xml:space="preserve"> </w:t>
            </w:r>
            <w:r w:rsidRPr="001D0283">
              <w:t>the</w:t>
            </w:r>
            <w:r>
              <w:t xml:space="preserve"> </w:t>
            </w:r>
            <w:r w:rsidRPr="001D0283">
              <w:t>NR</w:t>
            </w:r>
            <w:r>
              <w:t xml:space="preserve"> </w:t>
            </w:r>
            <w:r w:rsidRPr="001D0283">
              <w:t>carrier</w:t>
            </w:r>
            <w:r>
              <w:t xml:space="preserve"> </w:t>
            </w:r>
            <w:r w:rsidRPr="001D0283">
              <w:t>is</w:t>
            </w:r>
            <w:r>
              <w:t xml:space="preserve"> </w:t>
            </w:r>
            <w:r w:rsidRPr="001D0283">
              <w:t>within</w:t>
            </w:r>
            <w:r>
              <w:t xml:space="preserve"> </w:t>
            </w:r>
            <w:r w:rsidRPr="001D0283">
              <w:t>2545</w:t>
            </w:r>
            <w:r>
              <w:t xml:space="preserve"> </w:t>
            </w:r>
            <w:r w:rsidRPr="001D0283">
              <w:t>–</w:t>
            </w:r>
            <w:r>
              <w:t xml:space="preserve"> </w:t>
            </w:r>
            <w:r w:rsidRPr="001D0283">
              <w:t>2575</w:t>
            </w:r>
            <w:r>
              <w:t xml:space="preserve"> </w:t>
            </w:r>
            <w:r w:rsidRPr="001D0283">
              <w:t>MHz.</w:t>
            </w:r>
            <w:r>
              <w:t xml:space="preserve"> </w:t>
            </w:r>
            <w:r w:rsidRPr="001D0283">
              <w:t>PC1</w:t>
            </w:r>
            <w:r>
              <w:t xml:space="preserve"> </w:t>
            </w:r>
            <w:r w:rsidRPr="001D0283">
              <w:t>operation</w:t>
            </w:r>
            <w:r>
              <w:t xml:space="preserve"> </w:t>
            </w:r>
            <w:r w:rsidRPr="001D0283">
              <w:t>is</w:t>
            </w:r>
            <w:r>
              <w:t xml:space="preserve"> </w:t>
            </w:r>
            <w:r w:rsidRPr="001D0283">
              <w:t>not</w:t>
            </w:r>
            <w:r>
              <w:t xml:space="preserve"> </w:t>
            </w:r>
            <w:r w:rsidRPr="001D0283">
              <w:t>allowed.</w:t>
            </w:r>
            <w:r>
              <w:t xml:space="preserve"> </w:t>
            </w:r>
            <w:r w:rsidRPr="001D0283">
              <w:t>BW</w:t>
            </w:r>
            <w:r w:rsidRPr="001D0283">
              <w:rPr>
                <w:vertAlign w:val="subscript"/>
              </w:rPr>
              <w:t>Channel</w:t>
            </w:r>
            <w:r>
              <w:t xml:space="preserve"> </w:t>
            </w:r>
            <w:r w:rsidRPr="001D0283">
              <w:t>less</w:t>
            </w:r>
            <w:r>
              <w:t xml:space="preserve"> </w:t>
            </w:r>
            <w:r w:rsidRPr="001D0283">
              <w:t>than</w:t>
            </w:r>
            <w:r>
              <w:t xml:space="preserve"> </w:t>
            </w:r>
            <w:r w:rsidRPr="001D0283">
              <w:t>30</w:t>
            </w:r>
            <w:r>
              <w:t xml:space="preserve"> </w:t>
            </w:r>
            <w:r w:rsidRPr="001D0283">
              <w:t>MHz</w:t>
            </w:r>
            <w:r>
              <w:t xml:space="preserve"> </w:t>
            </w:r>
            <w:r w:rsidRPr="001D0283">
              <w:t>are</w:t>
            </w:r>
            <w:r>
              <w:t xml:space="preserve"> </w:t>
            </w:r>
            <w:r w:rsidRPr="001D0283">
              <w:t>addressed</w:t>
            </w:r>
            <w:r>
              <w:t xml:space="preserve"> </w:t>
            </w:r>
            <w:r w:rsidRPr="001D0283">
              <w:t>in</w:t>
            </w:r>
            <w:r>
              <w:t xml:space="preserve"> </w:t>
            </w:r>
            <w:r w:rsidRPr="001D0283">
              <w:t>Table</w:t>
            </w:r>
            <w:r>
              <w:t xml:space="preserve"> </w:t>
            </w:r>
            <w:r w:rsidRPr="001D0283">
              <w:t>6.5.3.2-1.</w:t>
            </w:r>
          </w:p>
          <w:p w14:paraId="3CF7AF0E" w14:textId="77777777" w:rsidR="00487E61" w:rsidRPr="001D0283" w:rsidRDefault="00487E61" w:rsidP="006C2852">
            <w:pPr>
              <w:pStyle w:val="TAN"/>
              <w:keepNext w:val="0"/>
            </w:pPr>
            <w:r w:rsidRPr="001D0283">
              <w:t>NOTE</w:t>
            </w:r>
            <w:r>
              <w:t xml:space="preserve"> </w:t>
            </w:r>
            <w:r w:rsidRPr="001D0283">
              <w:t>6:</w:t>
            </w:r>
            <w:r w:rsidRPr="001D0283">
              <w:tab/>
              <w:t>This</w:t>
            </w:r>
            <w:r>
              <w:t xml:space="preserve"> </w:t>
            </w:r>
            <w:r w:rsidRPr="001D0283">
              <w:t>NS</w:t>
            </w:r>
            <w:r>
              <w:t xml:space="preserve"> </w:t>
            </w:r>
            <w:r w:rsidRPr="001D0283">
              <w:t>value</w:t>
            </w:r>
            <w:r>
              <w:t xml:space="preserve"> </w:t>
            </w:r>
            <w:r w:rsidRPr="001D0283">
              <w:t>is</w:t>
            </w:r>
            <w:r>
              <w:t xml:space="preserve"> </w:t>
            </w:r>
            <w:r w:rsidRPr="001D0283">
              <w:t>applicable</w:t>
            </w:r>
            <w:r>
              <w:t xml:space="preserve"> </w:t>
            </w:r>
            <w:r w:rsidRPr="001D0283">
              <w:t>for</w:t>
            </w:r>
            <w:r>
              <w:t xml:space="preserve"> </w:t>
            </w:r>
            <w:r w:rsidRPr="001D0283">
              <w:t>cells</w:t>
            </w:r>
            <w:r>
              <w:t xml:space="preserve"> </w:t>
            </w:r>
            <w:r w:rsidRPr="001D0283">
              <w:t>in</w:t>
            </w:r>
            <w:r>
              <w:t xml:space="preserve"> </w:t>
            </w:r>
            <w:r w:rsidRPr="001D0283">
              <w:t>the</w:t>
            </w:r>
            <w:r>
              <w:t xml:space="preserve"> </w:t>
            </w:r>
            <w:r w:rsidRPr="001D0283">
              <w:t>range</w:t>
            </w:r>
            <w:r>
              <w:t xml:space="preserve"> </w:t>
            </w:r>
            <w:r w:rsidRPr="001D0283">
              <w:t>3450</w:t>
            </w:r>
            <w:r>
              <w:t xml:space="preserve"> </w:t>
            </w:r>
            <w:r w:rsidRPr="001D0283">
              <w:t>–</w:t>
            </w:r>
            <w:r>
              <w:t xml:space="preserve"> </w:t>
            </w:r>
            <w:r w:rsidRPr="001D0283">
              <w:t>3550</w:t>
            </w:r>
            <w:r>
              <w:t xml:space="preserve"> </w:t>
            </w:r>
            <w:r w:rsidRPr="001D0283">
              <w:t>MHz</w:t>
            </w:r>
            <w:r>
              <w:t xml:space="preserve"> </w:t>
            </w:r>
            <w:r w:rsidRPr="001D0283">
              <w:t>for</w:t>
            </w:r>
            <w:r>
              <w:t xml:space="preserve"> </w:t>
            </w:r>
            <w:r w:rsidRPr="001D0283">
              <w:t>operations</w:t>
            </w:r>
            <w:r>
              <w:t xml:space="preserve"> </w:t>
            </w:r>
            <w:r w:rsidRPr="001D0283">
              <w:t>in</w:t>
            </w:r>
            <w:r>
              <w:t xml:space="preserve"> </w:t>
            </w:r>
            <w:r w:rsidRPr="001D0283">
              <w:t>the</w:t>
            </w:r>
            <w:r>
              <w:t xml:space="preserve"> </w:t>
            </w:r>
            <w:r w:rsidRPr="001D0283">
              <w:t>USA.</w:t>
            </w:r>
            <w:r>
              <w:t xml:space="preserve"> </w:t>
            </w:r>
            <w:r w:rsidRPr="001D0283">
              <w:t>This</w:t>
            </w:r>
            <w:r>
              <w:t xml:space="preserve"> </w:t>
            </w:r>
            <w:r w:rsidRPr="001D0283">
              <w:t>NS</w:t>
            </w:r>
            <w:r>
              <w:t xml:space="preserve"> </w:t>
            </w:r>
            <w:r w:rsidRPr="001D0283">
              <w:t>value</w:t>
            </w:r>
            <w:r>
              <w:t xml:space="preserve"> </w:t>
            </w:r>
            <w:r w:rsidRPr="001D0283">
              <w:t>does</w:t>
            </w:r>
            <w:r>
              <w:t xml:space="preserve"> </w:t>
            </w:r>
            <w:r w:rsidRPr="001D0283">
              <w:t>not</w:t>
            </w:r>
            <w:r>
              <w:t xml:space="preserve"> </w:t>
            </w:r>
            <w:r w:rsidRPr="001D0283">
              <w:t>indicate</w:t>
            </w:r>
            <w:r>
              <w:t xml:space="preserve"> </w:t>
            </w:r>
            <w:r w:rsidRPr="001D0283">
              <w:t>any</w:t>
            </w:r>
            <w:r>
              <w:t xml:space="preserve"> </w:t>
            </w:r>
            <w:r w:rsidRPr="001D0283">
              <w:t>additional</w:t>
            </w:r>
            <w:r>
              <w:t xml:space="preserve"> </w:t>
            </w:r>
            <w:r w:rsidRPr="001D0283">
              <w:t>spurious</w:t>
            </w:r>
            <w:r>
              <w:t xml:space="preserve"> </w:t>
            </w:r>
            <w:r w:rsidRPr="001D0283">
              <w:t>emission</w:t>
            </w:r>
            <w:r>
              <w:t xml:space="preserve"> </w:t>
            </w:r>
            <w:r w:rsidRPr="001D0283">
              <w:t>and</w:t>
            </w:r>
            <w:r>
              <w:t xml:space="preserve"> </w:t>
            </w:r>
            <w:r w:rsidRPr="001D0283">
              <w:t>maximum</w:t>
            </w:r>
            <w:r>
              <w:t xml:space="preserve"> </w:t>
            </w:r>
            <w:r w:rsidRPr="001D0283">
              <w:t>output</w:t>
            </w:r>
            <w:r>
              <w:t xml:space="preserve"> </w:t>
            </w:r>
            <w:r w:rsidRPr="001D0283">
              <w:t>power</w:t>
            </w:r>
            <w:r>
              <w:t xml:space="preserve"> </w:t>
            </w:r>
            <w:r w:rsidRPr="001D0283">
              <w:t>reduction</w:t>
            </w:r>
            <w:r>
              <w:t xml:space="preserve"> </w:t>
            </w:r>
            <w:r w:rsidRPr="001D0283">
              <w:t>requirements.</w:t>
            </w:r>
          </w:p>
          <w:p w14:paraId="05037E23" w14:textId="77777777" w:rsidR="00487E61" w:rsidRPr="001D0283" w:rsidRDefault="00487E61" w:rsidP="006C2852">
            <w:pPr>
              <w:pStyle w:val="TAN"/>
              <w:keepNext w:val="0"/>
            </w:pPr>
            <w:r w:rsidRPr="001D0283">
              <w:t>NOTE</w:t>
            </w:r>
            <w:r>
              <w:t xml:space="preserve"> </w:t>
            </w:r>
            <w:r w:rsidRPr="001D0283">
              <w:t>7:</w:t>
            </w:r>
            <w:r>
              <w:t xml:space="preserve"> </w:t>
            </w:r>
            <w:r w:rsidRPr="001D0283">
              <w:tab/>
              <w:t>The</w:t>
            </w:r>
            <w:r>
              <w:t xml:space="preserve"> </w:t>
            </w:r>
            <w:r w:rsidRPr="001D0283">
              <w:t>1Tx</w:t>
            </w:r>
            <w:r>
              <w:t xml:space="preserve"> </w:t>
            </w:r>
            <w:r w:rsidRPr="001D0283">
              <w:t>architecture</w:t>
            </w:r>
            <w:r>
              <w:t xml:space="preserve"> </w:t>
            </w:r>
            <w:r w:rsidRPr="001D0283">
              <w:t>is</w:t>
            </w:r>
            <w:r>
              <w:t xml:space="preserve"> </w:t>
            </w:r>
            <w:r w:rsidRPr="001D0283">
              <w:t>assumed.</w:t>
            </w:r>
            <w:r>
              <w:t xml:space="preserve"> </w:t>
            </w:r>
            <w:r w:rsidRPr="001D0283">
              <w:t>For</w:t>
            </w:r>
            <w:r>
              <w:t xml:space="preserve"> </w:t>
            </w:r>
            <w:r w:rsidRPr="001D0283">
              <w:t>power</w:t>
            </w:r>
            <w:r>
              <w:t xml:space="preserve"> </w:t>
            </w:r>
            <w:r w:rsidRPr="001D0283">
              <w:t>class</w:t>
            </w:r>
            <w:r>
              <w:t xml:space="preserve"> </w:t>
            </w:r>
            <w:r w:rsidRPr="001D0283">
              <w:t>2</w:t>
            </w:r>
            <w:r>
              <w:t xml:space="preserve"> </w:t>
            </w:r>
            <w:r w:rsidRPr="001D0283">
              <w:t>UE</w:t>
            </w:r>
            <w:r>
              <w:t xml:space="preserve"> </w:t>
            </w:r>
            <w:r w:rsidRPr="001D0283">
              <w:t>indicating</w:t>
            </w:r>
            <w:r>
              <w:t xml:space="preserve"> </w:t>
            </w:r>
            <w:r w:rsidRPr="001D0283">
              <w:rPr>
                <w:i/>
              </w:rPr>
              <w:t>txDiversity-r16</w:t>
            </w:r>
            <w:r>
              <w:t xml:space="preserve"> </w:t>
            </w:r>
            <w:r w:rsidRPr="001D0283">
              <w:t>or</w:t>
            </w:r>
            <w:r>
              <w:t xml:space="preserve"> </w:t>
            </w:r>
            <w:r w:rsidRPr="001D0283">
              <w:rPr>
                <w:i/>
              </w:rPr>
              <w:t>txDiversity2Tx-r18</w:t>
            </w:r>
            <w:r>
              <w:rPr>
                <w:i/>
              </w:rPr>
              <w:t xml:space="preserve"> </w:t>
            </w:r>
            <w:r w:rsidRPr="001D0283">
              <w:t>[TS</w:t>
            </w:r>
            <w:r>
              <w:t xml:space="preserve"> </w:t>
            </w:r>
            <w:r w:rsidRPr="001D0283">
              <w:t>38.306],</w:t>
            </w:r>
            <w:r>
              <w:t xml:space="preserve"> </w:t>
            </w:r>
            <w:r w:rsidRPr="001D0283">
              <w:t>the</w:t>
            </w:r>
            <w:r>
              <w:t xml:space="preserve"> </w:t>
            </w:r>
            <w:r w:rsidRPr="001D0283">
              <w:t>additional</w:t>
            </w:r>
            <w:r>
              <w:t xml:space="preserve"> </w:t>
            </w:r>
            <w:r w:rsidRPr="001D0283">
              <w:t>relaxation</w:t>
            </w:r>
            <w:r>
              <w:t xml:space="preserve"> </w:t>
            </w:r>
            <w:r w:rsidRPr="001D0283">
              <w:t>of</w:t>
            </w:r>
            <w:r>
              <w:t xml:space="preserve"> </w:t>
            </w:r>
            <w:r w:rsidRPr="001D0283">
              <w:t>[2]</w:t>
            </w:r>
            <w:r>
              <w:t xml:space="preserve"> </w:t>
            </w:r>
            <w:r w:rsidRPr="001D0283">
              <w:t>dB</w:t>
            </w:r>
            <w:r>
              <w:t xml:space="preserve"> </w:t>
            </w:r>
            <w:r w:rsidRPr="001D0283">
              <w:t>is</w:t>
            </w:r>
            <w:r>
              <w:t xml:space="preserve"> </w:t>
            </w:r>
            <w:r w:rsidRPr="001D0283">
              <w:t>applicable.</w:t>
            </w:r>
          </w:p>
          <w:p w14:paraId="720AB437" w14:textId="77777777" w:rsidR="00487E61" w:rsidRPr="001D0283" w:rsidRDefault="00487E61" w:rsidP="006C2852">
            <w:pPr>
              <w:pStyle w:val="TAN"/>
              <w:keepNext w:val="0"/>
            </w:pPr>
            <w:r w:rsidRPr="001D0283">
              <w:t>NOTE</w:t>
            </w:r>
            <w:r>
              <w:t xml:space="preserve"> </w:t>
            </w:r>
            <w:r w:rsidRPr="001D0283">
              <w:t>8:</w:t>
            </w:r>
            <w:r w:rsidRPr="001D0283">
              <w:tab/>
              <w:t>The</w:t>
            </w:r>
            <w:r>
              <w:t xml:space="preserve"> </w:t>
            </w:r>
            <w:r w:rsidRPr="001D0283">
              <w:t>NS_01</w:t>
            </w:r>
            <w:r>
              <w:t xml:space="preserve"> </w:t>
            </w:r>
            <w:r w:rsidRPr="001D0283">
              <w:t>label</w:t>
            </w:r>
            <w:r>
              <w:t xml:space="preserve"> </w:t>
            </w:r>
            <w:r w:rsidRPr="001D0283">
              <w:t>with</w:t>
            </w:r>
            <w:r>
              <w:t xml:space="preserve"> </w:t>
            </w:r>
            <w:r w:rsidRPr="001D0283">
              <w:t>the</w:t>
            </w:r>
            <w:r>
              <w:t xml:space="preserve"> </w:t>
            </w:r>
            <w:r w:rsidRPr="001D0283">
              <w:t>field</w:t>
            </w:r>
            <w:r>
              <w:t xml:space="preserve"> </w:t>
            </w:r>
            <w:r w:rsidRPr="001D0283">
              <w:rPr>
                <w:i/>
              </w:rPr>
              <w:t>additionalPmax</w:t>
            </w:r>
            <w:r>
              <w:t xml:space="preserve"> </w:t>
            </w:r>
            <w:r w:rsidRPr="001D0283">
              <w:t>[7]</w:t>
            </w:r>
            <w:r>
              <w:t xml:space="preserve"> </w:t>
            </w:r>
            <w:r w:rsidRPr="001D0283">
              <w:t>absent</w:t>
            </w:r>
            <w:r>
              <w:t xml:space="preserve"> </w:t>
            </w:r>
            <w:r w:rsidRPr="001D0283">
              <w:t>is</w:t>
            </w:r>
            <w:r>
              <w:t xml:space="preserve"> </w:t>
            </w:r>
            <w:r w:rsidRPr="001D0283">
              <w:t>default</w:t>
            </w:r>
            <w:r>
              <w:t xml:space="preserve"> </w:t>
            </w:r>
            <w:r w:rsidRPr="001D0283">
              <w:t>for</w:t>
            </w:r>
            <w:r>
              <w:t xml:space="preserve"> </w:t>
            </w:r>
            <w:r w:rsidRPr="001D0283">
              <w:t>all</w:t>
            </w:r>
            <w:r>
              <w:t xml:space="preserve"> </w:t>
            </w:r>
            <w:r w:rsidRPr="001D0283">
              <w:t>NR</w:t>
            </w:r>
            <w:r>
              <w:t xml:space="preserve"> </w:t>
            </w:r>
            <w:r w:rsidRPr="001D0283">
              <w:t>bands.</w:t>
            </w:r>
          </w:p>
          <w:p w14:paraId="1FB0A854" w14:textId="77777777" w:rsidR="00487E61" w:rsidRPr="001D0283" w:rsidRDefault="00487E61" w:rsidP="006C2852">
            <w:pPr>
              <w:pStyle w:val="TAN"/>
              <w:keepNext w:val="0"/>
            </w:pPr>
            <w:r w:rsidRPr="001D0283">
              <w:t>NOTE</w:t>
            </w:r>
            <w:r>
              <w:t xml:space="preserve"> </w:t>
            </w:r>
            <w:r w:rsidRPr="001D0283">
              <w:t>9:</w:t>
            </w:r>
            <w:r w:rsidRPr="001D0283">
              <w:tab/>
              <w:t>Void</w:t>
            </w:r>
          </w:p>
          <w:p w14:paraId="57366C37" w14:textId="77777777" w:rsidR="00487E61" w:rsidRPr="001D0283" w:rsidRDefault="00487E61" w:rsidP="006C2852">
            <w:pPr>
              <w:pStyle w:val="TAN"/>
              <w:keepNext w:val="0"/>
            </w:pPr>
            <w:r w:rsidRPr="001D0283">
              <w:t>NOTE</w:t>
            </w:r>
            <w:r>
              <w:t xml:space="preserve"> </w:t>
            </w:r>
            <w:r w:rsidRPr="001D0283">
              <w:t>10:</w:t>
            </w:r>
            <w:r w:rsidRPr="001D0283">
              <w:tab/>
              <w:t>This</w:t>
            </w:r>
            <w:r>
              <w:t xml:space="preserve"> </w:t>
            </w:r>
            <w:r w:rsidRPr="001D0283">
              <w:t>NS</w:t>
            </w:r>
            <w:r>
              <w:t xml:space="preserve"> </w:t>
            </w:r>
            <w:r w:rsidRPr="001D0283">
              <w:t>value</w:t>
            </w:r>
            <w:r>
              <w:t xml:space="preserve"> </w:t>
            </w:r>
            <w:r w:rsidRPr="001D0283">
              <w:t>is</w:t>
            </w:r>
            <w:r>
              <w:t xml:space="preserve"> </w:t>
            </w:r>
            <w:r w:rsidRPr="001D0283">
              <w:t>applicable</w:t>
            </w:r>
            <w:r>
              <w:t xml:space="preserve"> </w:t>
            </w:r>
            <w:r w:rsidRPr="001D0283">
              <w:t>for</w:t>
            </w:r>
            <w:r>
              <w:t xml:space="preserve"> </w:t>
            </w:r>
            <w:r w:rsidRPr="001D0283">
              <w:t>cells</w:t>
            </w:r>
            <w:r>
              <w:t xml:space="preserve"> </w:t>
            </w:r>
            <w:r w:rsidRPr="001D0283">
              <w:t>below</w:t>
            </w:r>
            <w:r>
              <w:t xml:space="preserve"> </w:t>
            </w:r>
            <w:r w:rsidRPr="001D0283">
              <w:t>3980</w:t>
            </w:r>
            <w:r>
              <w:t xml:space="preserve"> </w:t>
            </w:r>
            <w:r w:rsidRPr="001D0283">
              <w:t>MHz</w:t>
            </w:r>
            <w:r>
              <w:t xml:space="preserve"> </w:t>
            </w:r>
            <w:r w:rsidRPr="001D0283">
              <w:t>that</w:t>
            </w:r>
            <w:r>
              <w:t xml:space="preserve"> </w:t>
            </w:r>
            <w:r w:rsidRPr="001D0283">
              <w:t>are</w:t>
            </w:r>
            <w:r>
              <w:t xml:space="preserve"> </w:t>
            </w:r>
            <w:r w:rsidRPr="001D0283">
              <w:t>partly</w:t>
            </w:r>
            <w:r>
              <w:t xml:space="preserve"> </w:t>
            </w:r>
            <w:r w:rsidRPr="001D0283">
              <w:t>or</w:t>
            </w:r>
            <w:r>
              <w:t xml:space="preserve"> </w:t>
            </w:r>
            <w:r w:rsidRPr="001D0283">
              <w:t>fully</w:t>
            </w:r>
            <w:r>
              <w:t xml:space="preserve"> </w:t>
            </w:r>
            <w:r w:rsidRPr="001D0283">
              <w:t>within</w:t>
            </w:r>
            <w:r>
              <w:t xml:space="preserve"> </w:t>
            </w:r>
            <w:r w:rsidRPr="001D0283">
              <w:t>the</w:t>
            </w:r>
            <w:r>
              <w:t xml:space="preserve"> </w:t>
            </w:r>
            <w:r w:rsidRPr="001D0283">
              <w:t>range</w:t>
            </w:r>
            <w:r>
              <w:t xml:space="preserve"> </w:t>
            </w:r>
            <w:r w:rsidRPr="001D0283">
              <w:t>3650-3980</w:t>
            </w:r>
            <w:r>
              <w:t xml:space="preserve"> </w:t>
            </w:r>
            <w:r w:rsidRPr="001D0283">
              <w:t>MHz</w:t>
            </w:r>
            <w:r>
              <w:t xml:space="preserve"> </w:t>
            </w:r>
            <w:r w:rsidRPr="001D0283">
              <w:t>for</w:t>
            </w:r>
            <w:r>
              <w:t xml:space="preserve"> </w:t>
            </w:r>
            <w:r w:rsidRPr="001D0283">
              <w:t>operations</w:t>
            </w:r>
            <w:r>
              <w:t xml:space="preserve"> </w:t>
            </w:r>
            <w:r w:rsidRPr="001D0283">
              <w:t>in</w:t>
            </w:r>
            <w:r>
              <w:t xml:space="preserve"> </w:t>
            </w:r>
            <w:r w:rsidRPr="001D0283">
              <w:t>Canada.</w:t>
            </w:r>
            <w:r>
              <w:t xml:space="preserve"> </w:t>
            </w:r>
            <w:r w:rsidRPr="001D0283">
              <w:t>This</w:t>
            </w:r>
            <w:r>
              <w:t xml:space="preserve"> </w:t>
            </w:r>
            <w:r w:rsidRPr="001D0283">
              <w:t>NS</w:t>
            </w:r>
            <w:r>
              <w:t xml:space="preserve"> </w:t>
            </w:r>
            <w:r w:rsidRPr="001D0283">
              <w:t>value</w:t>
            </w:r>
            <w:r>
              <w:t xml:space="preserve"> </w:t>
            </w:r>
            <w:r w:rsidRPr="001D0283">
              <w:t>does</w:t>
            </w:r>
            <w:r>
              <w:t xml:space="preserve"> </w:t>
            </w:r>
            <w:r w:rsidRPr="001D0283">
              <w:t>not</w:t>
            </w:r>
            <w:r>
              <w:t xml:space="preserve"> </w:t>
            </w:r>
            <w:r w:rsidRPr="001D0283">
              <w:t>indicate</w:t>
            </w:r>
            <w:r>
              <w:t xml:space="preserve"> </w:t>
            </w:r>
            <w:r w:rsidRPr="001D0283">
              <w:t>any</w:t>
            </w:r>
            <w:r>
              <w:t xml:space="preserve"> </w:t>
            </w:r>
            <w:r w:rsidRPr="001D0283">
              <w:t>additional</w:t>
            </w:r>
            <w:r>
              <w:t xml:space="preserve"> </w:t>
            </w:r>
            <w:r w:rsidRPr="001D0283">
              <w:t>spurious</w:t>
            </w:r>
            <w:r>
              <w:t xml:space="preserve"> </w:t>
            </w:r>
            <w:r w:rsidRPr="001D0283">
              <w:t>emission</w:t>
            </w:r>
            <w:r>
              <w:t xml:space="preserve"> </w:t>
            </w:r>
            <w:r w:rsidRPr="001D0283">
              <w:t>and</w:t>
            </w:r>
            <w:r>
              <w:t xml:space="preserve"> </w:t>
            </w:r>
            <w:r w:rsidRPr="001D0283">
              <w:t>maximum</w:t>
            </w:r>
            <w:r>
              <w:t xml:space="preserve"> </w:t>
            </w:r>
            <w:r w:rsidRPr="001D0283">
              <w:t>output</w:t>
            </w:r>
            <w:r>
              <w:t xml:space="preserve"> </w:t>
            </w:r>
            <w:r w:rsidRPr="001D0283">
              <w:t>power</w:t>
            </w:r>
            <w:r>
              <w:t xml:space="preserve"> </w:t>
            </w:r>
            <w:r w:rsidRPr="001D0283">
              <w:t>reduction</w:t>
            </w:r>
            <w:r>
              <w:t xml:space="preserve"> </w:t>
            </w:r>
            <w:r w:rsidRPr="001D0283">
              <w:t>requirements.</w:t>
            </w:r>
          </w:p>
          <w:p w14:paraId="5DE261AE" w14:textId="77777777" w:rsidR="00487E61" w:rsidRPr="001D0283" w:rsidRDefault="00487E61" w:rsidP="006C2852">
            <w:pPr>
              <w:pStyle w:val="TAN"/>
              <w:keepNext w:val="0"/>
            </w:pPr>
            <w:r w:rsidRPr="001D0283">
              <w:t>NOTE</w:t>
            </w:r>
            <w:r>
              <w:t xml:space="preserve"> </w:t>
            </w:r>
            <w:r w:rsidRPr="001D0283">
              <w:t>11:</w:t>
            </w:r>
            <w:r>
              <w:t xml:space="preserve"> </w:t>
            </w:r>
            <w:r w:rsidRPr="001D0283">
              <w:t>Void.</w:t>
            </w:r>
          </w:p>
          <w:p w14:paraId="50CA3909" w14:textId="77777777" w:rsidR="00487E61" w:rsidRPr="001D0283" w:rsidRDefault="00487E61" w:rsidP="006C2852">
            <w:pPr>
              <w:pStyle w:val="TAN"/>
              <w:keepNext w:val="0"/>
            </w:pPr>
            <w:r w:rsidRPr="001D0283">
              <w:t>NOTE</w:t>
            </w:r>
            <w:r>
              <w:t xml:space="preserve"> </w:t>
            </w:r>
            <w:r w:rsidRPr="001D0283">
              <w:t>12:</w:t>
            </w:r>
            <w:r>
              <w:t xml:space="preserve"> </w:t>
            </w:r>
            <w:r w:rsidRPr="001D0283">
              <w:t>Void.</w:t>
            </w:r>
          </w:p>
          <w:p w14:paraId="78FAEC87" w14:textId="77777777" w:rsidR="00487E61" w:rsidRPr="001D0283" w:rsidRDefault="00487E61" w:rsidP="006C2852">
            <w:pPr>
              <w:pStyle w:val="TAN"/>
              <w:keepNext w:val="0"/>
            </w:pPr>
            <w:r w:rsidRPr="001D0283">
              <w:t>NOTE</w:t>
            </w:r>
            <w:r>
              <w:t xml:space="preserve"> </w:t>
            </w:r>
            <w:r w:rsidRPr="001D0283">
              <w:t>13:</w:t>
            </w:r>
            <w:r>
              <w:t xml:space="preserve"> </w:t>
            </w:r>
            <w:r w:rsidRPr="001D0283">
              <w:t>Void.</w:t>
            </w:r>
          </w:p>
          <w:p w14:paraId="4D50E437" w14:textId="77777777" w:rsidR="00487E61" w:rsidRDefault="00487E61" w:rsidP="006C2852">
            <w:pPr>
              <w:pStyle w:val="TAN"/>
              <w:keepNext w:val="0"/>
            </w:pPr>
            <w:r w:rsidRPr="001D0283">
              <w:rPr>
                <w:rFonts w:eastAsia="宋体" w:hint="eastAsia"/>
                <w:lang w:eastAsia="zh-CN"/>
              </w:rPr>
              <w:t>NOTE</w:t>
            </w:r>
            <w:r>
              <w:rPr>
                <w:rFonts w:eastAsia="宋体" w:hint="eastAsia"/>
                <w:lang w:eastAsia="zh-CN"/>
              </w:rPr>
              <w:t xml:space="preserve"> </w:t>
            </w:r>
            <w:r w:rsidRPr="001D0283">
              <w:rPr>
                <w:rFonts w:eastAsia="宋体" w:hint="eastAsia"/>
                <w:lang w:eastAsia="zh-CN"/>
              </w:rPr>
              <w:t>14:</w:t>
            </w:r>
            <w:r>
              <w:rPr>
                <w:rFonts w:eastAsia="宋体" w:hint="eastAsia"/>
                <w:lang w:eastAsia="zh-CN"/>
              </w:rPr>
              <w:t xml:space="preserve"> </w:t>
            </w:r>
            <w:r w:rsidRPr="001D0283">
              <w:rPr>
                <w:rFonts w:eastAsia="宋体"/>
                <w:lang w:eastAsia="zh-CN"/>
              </w:rPr>
              <w:t>Void</w:t>
            </w:r>
            <w:r w:rsidRPr="001D0283">
              <w:t>.</w:t>
            </w:r>
          </w:p>
          <w:p w14:paraId="334FDE7C" w14:textId="77777777" w:rsidR="00487E61" w:rsidRPr="001D0283" w:rsidRDefault="00487E61" w:rsidP="006C2852">
            <w:pPr>
              <w:pStyle w:val="TAN"/>
              <w:keepNext w:val="0"/>
            </w:pPr>
            <w:r w:rsidRPr="001D0283">
              <w:rPr>
                <w:rFonts w:eastAsia="宋体" w:hint="eastAsia"/>
                <w:lang w:eastAsia="zh-CN"/>
              </w:rPr>
              <w:t>NOTE</w:t>
            </w:r>
            <w:r>
              <w:rPr>
                <w:rFonts w:eastAsia="宋体" w:hint="eastAsia"/>
                <w:lang w:eastAsia="zh-CN"/>
              </w:rPr>
              <w:t xml:space="preserve"> </w:t>
            </w:r>
            <w:r w:rsidRPr="001D0283">
              <w:rPr>
                <w:rFonts w:eastAsia="宋体" w:hint="eastAsia"/>
                <w:lang w:eastAsia="zh-CN"/>
              </w:rPr>
              <w:t>1</w:t>
            </w:r>
            <w:r>
              <w:rPr>
                <w:rFonts w:eastAsia="宋体"/>
                <w:lang w:eastAsia="zh-CN"/>
              </w:rPr>
              <w:t>5</w:t>
            </w:r>
            <w:r w:rsidRPr="001D0283">
              <w:rPr>
                <w:rFonts w:eastAsia="宋体" w:hint="eastAsia"/>
                <w:lang w:eastAsia="zh-CN"/>
              </w:rPr>
              <w:t>:</w:t>
            </w:r>
            <w:r>
              <w:rPr>
                <w:rFonts w:eastAsia="宋体" w:hint="eastAsia"/>
                <w:lang w:eastAsia="zh-CN"/>
              </w:rPr>
              <w:t xml:space="preserve"> </w:t>
            </w:r>
            <w:r>
              <w:t>Support of the additional requirement indicated by this network signalling value is indicated by modified MPR behaviour for this band (Annex L.1).</w:t>
            </w:r>
          </w:p>
        </w:tc>
      </w:tr>
    </w:tbl>
    <w:p w14:paraId="3851EBB4" w14:textId="21BAD7AF" w:rsidR="00487E61" w:rsidRDefault="00487E61" w:rsidP="005C249A">
      <w:pPr>
        <w:pStyle w:val="B1"/>
        <w:ind w:left="0" w:firstLine="0"/>
        <w:rPr>
          <w:rFonts w:eastAsiaTheme="minorEastAsia"/>
          <w:sz w:val="24"/>
          <w:szCs w:val="24"/>
          <w:lang w:eastAsia="zh-CN"/>
        </w:rPr>
      </w:pPr>
    </w:p>
    <w:p w14:paraId="17F116F7" w14:textId="66D43278" w:rsidR="00DF2A4C" w:rsidRDefault="00DF2A4C" w:rsidP="005C249A">
      <w:pPr>
        <w:pStyle w:val="B1"/>
        <w:ind w:left="0" w:firstLine="0"/>
        <w:rPr>
          <w:rFonts w:eastAsiaTheme="minorEastAsia"/>
          <w:sz w:val="24"/>
          <w:szCs w:val="24"/>
          <w:lang w:eastAsia="zh-CN"/>
        </w:rPr>
      </w:pPr>
      <w:r>
        <w:rPr>
          <w:rFonts w:eastAsiaTheme="minorEastAsia" w:hint="eastAsia"/>
          <w:sz w:val="24"/>
          <w:szCs w:val="24"/>
          <w:lang w:eastAsia="zh-CN"/>
        </w:rPr>
        <w:t>A</w:t>
      </w:r>
      <w:r>
        <w:rPr>
          <w:rFonts w:eastAsiaTheme="minorEastAsia"/>
          <w:sz w:val="24"/>
          <w:szCs w:val="24"/>
          <w:lang w:eastAsia="zh-CN"/>
        </w:rPr>
        <w:t>ccording to the approved WF</w:t>
      </w:r>
      <w:r>
        <w:rPr>
          <w:rFonts w:eastAsiaTheme="minorEastAsia" w:hint="eastAsia"/>
          <w:sz w:val="24"/>
          <w:szCs w:val="24"/>
          <w:lang w:eastAsia="zh-CN"/>
        </w:rPr>
        <w:t xml:space="preserve"> </w:t>
      </w:r>
      <w:r w:rsidR="00AC40EE">
        <w:rPr>
          <w:rFonts w:eastAsiaTheme="minorEastAsia"/>
          <w:sz w:val="24"/>
          <w:szCs w:val="24"/>
          <w:lang w:eastAsia="zh-CN"/>
        </w:rPr>
        <w:t xml:space="preserve">[2] </w:t>
      </w:r>
      <w:r>
        <w:rPr>
          <w:rFonts w:eastAsiaTheme="minorEastAsia"/>
          <w:sz w:val="24"/>
          <w:szCs w:val="24"/>
          <w:lang w:eastAsia="zh-CN"/>
        </w:rPr>
        <w:t>in the last meeting</w:t>
      </w:r>
      <w:r w:rsidR="00AC40EE">
        <w:rPr>
          <w:rFonts w:eastAsiaTheme="minorEastAsia"/>
          <w:sz w:val="24"/>
          <w:szCs w:val="24"/>
          <w:lang w:eastAsia="zh-CN"/>
        </w:rPr>
        <w:t xml:space="preserve">, it’s encouraged for companies to check if </w:t>
      </w:r>
      <w:r w:rsidR="00AC40EE" w:rsidRPr="00AC40EE">
        <w:rPr>
          <w:rFonts w:eastAsiaTheme="minorEastAsia"/>
          <w:sz w:val="24"/>
          <w:szCs w:val="24"/>
          <w:lang w:eastAsia="zh-CN"/>
        </w:rPr>
        <w:t>NS_03U, NS_05U, and NS_100 are needed.</w:t>
      </w:r>
    </w:p>
    <w:tbl>
      <w:tblPr>
        <w:tblStyle w:val="a6"/>
        <w:tblW w:w="0" w:type="auto"/>
        <w:tblLook w:val="04A0" w:firstRow="1" w:lastRow="0" w:firstColumn="1" w:lastColumn="0" w:noHBand="0" w:noVBand="1"/>
      </w:tblPr>
      <w:tblGrid>
        <w:gridCol w:w="10683"/>
      </w:tblGrid>
      <w:tr w:rsidR="00AC40EE" w14:paraId="5066F6D0" w14:textId="77777777" w:rsidTr="00AC40EE">
        <w:tc>
          <w:tcPr>
            <w:tcW w:w="10683" w:type="dxa"/>
          </w:tcPr>
          <w:p w14:paraId="7C3F2249" w14:textId="77777777" w:rsidR="00AC40EE" w:rsidRDefault="00AC40EE" w:rsidP="00AC40EE">
            <w:pPr>
              <w:overflowPunct/>
              <w:autoSpaceDE/>
              <w:adjustRightInd/>
              <w:spacing w:after="120"/>
              <w:rPr>
                <w:rFonts w:eastAsiaTheme="minorEastAsia"/>
                <w:b/>
                <w:bCs/>
              </w:rPr>
            </w:pPr>
            <w:r>
              <w:rPr>
                <w:rFonts w:eastAsiaTheme="minorEastAsia"/>
                <w:b/>
                <w:bCs/>
              </w:rPr>
              <w:t>Agreement:</w:t>
            </w:r>
          </w:p>
          <w:p w14:paraId="1D133DFD" w14:textId="77777777" w:rsidR="00AC40EE" w:rsidRDefault="00AC40EE" w:rsidP="00AC40EE">
            <w:pPr>
              <w:pStyle w:val="af"/>
              <w:numPr>
                <w:ilvl w:val="0"/>
                <w:numId w:val="4"/>
              </w:numPr>
              <w:ind w:firstLineChars="0"/>
              <w:textAlignment w:val="auto"/>
            </w:pPr>
            <w:r>
              <w:t>Agree to evaluate PC1.5 A-MPR for NS_03, NS_05, NS_48, and NS_49.</w:t>
            </w:r>
          </w:p>
          <w:p w14:paraId="063DD9DF" w14:textId="77777777" w:rsidR="00AC40EE" w:rsidRDefault="00AC40EE" w:rsidP="00AC40EE">
            <w:pPr>
              <w:pStyle w:val="af"/>
              <w:numPr>
                <w:ilvl w:val="0"/>
                <w:numId w:val="4"/>
              </w:numPr>
              <w:ind w:firstLineChars="0"/>
              <w:textAlignment w:val="auto"/>
            </w:pPr>
            <w:r>
              <w:t>Encourage companies to check if NS_03U, NS_05U, and NS_100 are needed.</w:t>
            </w:r>
          </w:p>
          <w:p w14:paraId="1B8ECD4E" w14:textId="2E0C741F" w:rsidR="00AC40EE" w:rsidRPr="00AC40EE" w:rsidRDefault="00AC40EE" w:rsidP="00AC40EE">
            <w:pPr>
              <w:pStyle w:val="af"/>
              <w:numPr>
                <w:ilvl w:val="1"/>
                <w:numId w:val="4"/>
              </w:numPr>
              <w:ind w:firstLineChars="0"/>
              <w:textAlignment w:val="auto"/>
            </w:pPr>
            <w:r>
              <w:t>If needed, how to define UTRA ACLR for PC1.5</w:t>
            </w:r>
          </w:p>
        </w:tc>
      </w:tr>
    </w:tbl>
    <w:p w14:paraId="1074C853" w14:textId="06CED36F" w:rsidR="00DF2A4C" w:rsidRDefault="00DF2A4C" w:rsidP="005C249A">
      <w:pPr>
        <w:pStyle w:val="B1"/>
        <w:ind w:left="0" w:firstLine="0"/>
        <w:rPr>
          <w:rFonts w:eastAsiaTheme="minorEastAsia"/>
          <w:sz w:val="24"/>
          <w:szCs w:val="24"/>
          <w:lang w:eastAsia="zh-CN"/>
        </w:rPr>
      </w:pPr>
    </w:p>
    <w:p w14:paraId="0E9C3CCB" w14:textId="31233170" w:rsidR="00077DF5" w:rsidRDefault="00077DF5" w:rsidP="005C249A">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 xml:space="preserve">n current specification, for both PC3 and PC2, NS_03U shared the same AMPR requirements with NS_03, and NS_05U shared the same AMPR requirements with NS_05. </w:t>
      </w:r>
      <w:r w:rsidRPr="00077DF5">
        <w:rPr>
          <w:rFonts w:eastAsiaTheme="minorEastAsia"/>
          <w:sz w:val="24"/>
          <w:szCs w:val="24"/>
          <w:lang w:eastAsia="zh-CN"/>
        </w:rPr>
        <w:t>Table 6.2.3.1-2</w:t>
      </w:r>
      <w:r>
        <w:rPr>
          <w:rFonts w:eastAsiaTheme="minorEastAsia"/>
          <w:sz w:val="24"/>
          <w:szCs w:val="24"/>
          <w:lang w:eastAsia="zh-CN"/>
        </w:rPr>
        <w:t xml:space="preserve"> is defined for both PC3 and PC2 </w:t>
      </w:r>
      <w:r w:rsidRPr="00077DF5">
        <w:rPr>
          <w:rFonts w:eastAsiaTheme="minorEastAsia"/>
          <w:sz w:val="24"/>
          <w:szCs w:val="24"/>
          <w:lang w:eastAsia="zh-CN"/>
        </w:rPr>
        <w:t xml:space="preserve">A-MPR </w:t>
      </w:r>
      <w:r>
        <w:rPr>
          <w:rFonts w:eastAsiaTheme="minorEastAsia"/>
          <w:sz w:val="24"/>
          <w:szCs w:val="24"/>
          <w:lang w:eastAsia="zh-CN"/>
        </w:rPr>
        <w:t xml:space="preserve">of </w:t>
      </w:r>
      <w:r w:rsidRPr="00077DF5">
        <w:rPr>
          <w:rFonts w:eastAsiaTheme="minorEastAsia"/>
          <w:sz w:val="24"/>
          <w:szCs w:val="24"/>
          <w:lang w:eastAsia="zh-CN"/>
        </w:rPr>
        <w:t>NS_100</w:t>
      </w:r>
      <w:r>
        <w:rPr>
          <w:rFonts w:eastAsiaTheme="minorEastAsia"/>
          <w:sz w:val="24"/>
          <w:szCs w:val="24"/>
          <w:lang w:eastAsia="zh-CN"/>
        </w:rPr>
        <w:t>. For PC1.5, we can also follow these rules.</w:t>
      </w:r>
    </w:p>
    <w:p w14:paraId="4CEC0E3C" w14:textId="77777777" w:rsidR="00ED1FD1" w:rsidRDefault="00ED1FD1" w:rsidP="00ED1FD1">
      <w:pPr>
        <w:pStyle w:val="B1"/>
        <w:ind w:left="0" w:firstLine="0"/>
        <w:rPr>
          <w:rFonts w:eastAsiaTheme="minorEastAsia"/>
          <w:b/>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4</w:t>
      </w:r>
      <w:r w:rsidRPr="00422E4B">
        <w:rPr>
          <w:rFonts w:eastAsiaTheme="minorEastAsia" w:hint="eastAsia"/>
          <w:b/>
          <w:sz w:val="24"/>
          <w:szCs w:val="24"/>
          <w:lang w:eastAsia="zh-CN"/>
        </w:rPr>
        <w:t>:</w:t>
      </w:r>
      <w:r>
        <w:rPr>
          <w:rFonts w:eastAsiaTheme="minorEastAsia"/>
          <w:b/>
          <w:sz w:val="24"/>
          <w:szCs w:val="24"/>
          <w:lang w:eastAsia="zh-CN"/>
        </w:rPr>
        <w:t xml:space="preserve"> AMPR for FDD PC1.5</w:t>
      </w:r>
    </w:p>
    <w:p w14:paraId="16EAE8D8" w14:textId="77777777" w:rsidR="00ED1FD1" w:rsidRDefault="00ED1FD1" w:rsidP="00ED1FD1">
      <w:pPr>
        <w:pStyle w:val="B1"/>
        <w:ind w:left="0" w:firstLine="420"/>
        <w:rPr>
          <w:rFonts w:eastAsiaTheme="minorEastAsia"/>
          <w:b/>
          <w:sz w:val="24"/>
          <w:szCs w:val="24"/>
          <w:lang w:eastAsia="zh-CN"/>
        </w:rPr>
      </w:pPr>
      <w:r>
        <w:rPr>
          <w:rFonts w:eastAsiaTheme="minorEastAsia"/>
          <w:b/>
          <w:sz w:val="24"/>
          <w:szCs w:val="24"/>
          <w:lang w:eastAsia="zh-CN"/>
        </w:rPr>
        <w:t>P4-1: RAN4 can specify AMPR for NS_03, NS_05 for PC1.5. After that, RAN4 can check whether the same PC1.5 AMPR for NS_03, NS_05 can be applicable to the NS_03U, NS_05U.</w:t>
      </w:r>
    </w:p>
    <w:p w14:paraId="4CF3602A" w14:textId="77777777" w:rsidR="00ED1FD1" w:rsidRPr="00AC40EE" w:rsidRDefault="00ED1FD1" w:rsidP="00ED1FD1">
      <w:pPr>
        <w:pStyle w:val="B1"/>
        <w:ind w:left="0" w:firstLine="420"/>
        <w:rPr>
          <w:rFonts w:eastAsiaTheme="minorEastAsia"/>
          <w:sz w:val="24"/>
          <w:szCs w:val="24"/>
          <w:lang w:eastAsia="zh-CN"/>
        </w:rPr>
      </w:pPr>
      <w:r>
        <w:rPr>
          <w:rFonts w:eastAsiaTheme="minorEastAsia"/>
          <w:b/>
          <w:sz w:val="24"/>
          <w:szCs w:val="24"/>
          <w:lang w:eastAsia="zh-CN"/>
        </w:rPr>
        <w:t xml:space="preserve">P4-2: RAN4 can check whether AMPR requirements for NS_100 in </w:t>
      </w:r>
      <w:r w:rsidRPr="00077DF5">
        <w:rPr>
          <w:rFonts w:eastAsiaTheme="minorEastAsia"/>
          <w:b/>
          <w:sz w:val="24"/>
          <w:szCs w:val="24"/>
          <w:lang w:eastAsia="zh-CN"/>
        </w:rPr>
        <w:t>Table 6.2.3.1-2</w:t>
      </w:r>
      <w:r>
        <w:rPr>
          <w:rFonts w:eastAsiaTheme="minorEastAsia"/>
          <w:b/>
          <w:sz w:val="24"/>
          <w:szCs w:val="24"/>
          <w:lang w:eastAsia="zh-CN"/>
        </w:rPr>
        <w:t xml:space="preserve"> are applicable to PC1.5.</w:t>
      </w:r>
    </w:p>
    <w:p w14:paraId="3A2430FD" w14:textId="512C05AC" w:rsidR="00C046C4" w:rsidRDefault="00C1163C" w:rsidP="00C1163C">
      <w:pPr>
        <w:pStyle w:val="B1"/>
        <w:ind w:left="0" w:firstLine="0"/>
        <w:rPr>
          <w:rFonts w:eastAsiaTheme="minorEastAsia"/>
          <w:sz w:val="24"/>
          <w:szCs w:val="24"/>
          <w:lang w:eastAsia="zh-CN"/>
        </w:rPr>
      </w:pPr>
      <w:r>
        <w:rPr>
          <w:rFonts w:eastAsiaTheme="minorEastAsia" w:hint="eastAsia"/>
          <w:sz w:val="24"/>
          <w:szCs w:val="24"/>
          <w:lang w:eastAsia="zh-CN"/>
        </w:rPr>
        <w:lastRenderedPageBreak/>
        <w:t>F</w:t>
      </w:r>
      <w:r>
        <w:rPr>
          <w:rFonts w:eastAsiaTheme="minorEastAsia"/>
          <w:sz w:val="24"/>
          <w:szCs w:val="24"/>
          <w:lang w:eastAsia="zh-CN"/>
        </w:rPr>
        <w:t xml:space="preserve">or RSD, </w:t>
      </w:r>
      <w:r w:rsidR="00C046C4">
        <w:rPr>
          <w:rFonts w:eastAsiaTheme="minorEastAsia"/>
          <w:sz w:val="24"/>
          <w:szCs w:val="24"/>
          <w:lang w:eastAsia="zh-CN"/>
        </w:rPr>
        <w:t>we did some evaluation for band n1 assuming the following parameters</w:t>
      </w:r>
      <w:r w:rsidR="00512B7C">
        <w:rPr>
          <w:rFonts w:eastAsiaTheme="minorEastAsia"/>
          <w:sz w:val="24"/>
          <w:szCs w:val="24"/>
          <w:lang w:eastAsia="zh-CN"/>
        </w:rPr>
        <w:t xml:space="preserve"> according to TR 38.861</w:t>
      </w:r>
      <w:r w:rsidR="00C046C4">
        <w:rPr>
          <w:rFonts w:eastAsiaTheme="minorEastAsia"/>
          <w:sz w:val="24"/>
          <w:szCs w:val="24"/>
          <w:lang w:eastAsia="zh-CN"/>
        </w:rPr>
        <w:t>.</w:t>
      </w:r>
    </w:p>
    <w:tbl>
      <w:tblPr>
        <w:tblW w:w="4138" w:type="dxa"/>
        <w:jc w:val="center"/>
        <w:tblLook w:val="04A0" w:firstRow="1" w:lastRow="0" w:firstColumn="1" w:lastColumn="0" w:noHBand="0" w:noVBand="1"/>
      </w:tblPr>
      <w:tblGrid>
        <w:gridCol w:w="2978"/>
        <w:gridCol w:w="1160"/>
      </w:tblGrid>
      <w:tr w:rsidR="00C046C4" w:rsidRPr="00C046C4" w14:paraId="62A7FF8A" w14:textId="77777777" w:rsidTr="00C046C4">
        <w:trPr>
          <w:trHeight w:val="280"/>
          <w:jc w:val="center"/>
        </w:trPr>
        <w:tc>
          <w:tcPr>
            <w:tcW w:w="29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3EB243" w14:textId="77777777" w:rsidR="00C046C4" w:rsidRPr="00C046C4" w:rsidRDefault="00C046C4" w:rsidP="00C046C4">
            <w:pPr>
              <w:overflowPunct/>
              <w:autoSpaceDE/>
              <w:autoSpaceDN/>
              <w:adjustRightInd/>
              <w:spacing w:after="0"/>
              <w:textAlignment w:val="auto"/>
              <w:rPr>
                <w:rFonts w:ascii="等线" w:eastAsia="等线" w:hAnsi="等线" w:cs="宋体"/>
                <w:color w:val="000000"/>
                <w:sz w:val="22"/>
                <w:szCs w:val="22"/>
                <w:lang w:val="en-US" w:eastAsia="zh-CN"/>
              </w:rPr>
            </w:pPr>
            <w:r w:rsidRPr="00C046C4">
              <w:rPr>
                <w:rFonts w:ascii="等线" w:eastAsia="等线" w:hAnsi="等线" w:cs="宋体" w:hint="eastAsia"/>
                <w:color w:val="000000"/>
                <w:sz w:val="22"/>
                <w:szCs w:val="22"/>
                <w:lang w:val="en-US" w:eastAsia="zh-CN"/>
              </w:rPr>
              <w:t>5MHz REFSENS (dBm)</w:t>
            </w:r>
          </w:p>
        </w:tc>
        <w:tc>
          <w:tcPr>
            <w:tcW w:w="1160" w:type="dxa"/>
            <w:tcBorders>
              <w:top w:val="single" w:sz="4" w:space="0" w:color="auto"/>
              <w:left w:val="nil"/>
              <w:bottom w:val="single" w:sz="4" w:space="0" w:color="auto"/>
              <w:right w:val="single" w:sz="4" w:space="0" w:color="auto"/>
            </w:tcBorders>
            <w:shd w:val="clear" w:color="auto" w:fill="auto"/>
            <w:noWrap/>
            <w:vAlign w:val="bottom"/>
            <w:hideMark/>
          </w:tcPr>
          <w:p w14:paraId="5D495E00" w14:textId="77777777" w:rsidR="00C046C4" w:rsidRPr="00C046C4" w:rsidRDefault="00C046C4" w:rsidP="00C046C4">
            <w:pPr>
              <w:overflowPunct/>
              <w:autoSpaceDE/>
              <w:autoSpaceDN/>
              <w:adjustRightInd/>
              <w:spacing w:after="0"/>
              <w:jc w:val="right"/>
              <w:textAlignment w:val="auto"/>
              <w:rPr>
                <w:rFonts w:ascii="等线" w:eastAsia="等线" w:hAnsi="等线" w:cs="宋体"/>
                <w:color w:val="000000"/>
                <w:sz w:val="22"/>
                <w:szCs w:val="22"/>
                <w:lang w:val="en-US" w:eastAsia="zh-CN"/>
              </w:rPr>
            </w:pPr>
            <w:r w:rsidRPr="00C046C4">
              <w:rPr>
                <w:rFonts w:ascii="等线" w:eastAsia="等线" w:hAnsi="等线" w:cs="宋体" w:hint="eastAsia"/>
                <w:color w:val="000000"/>
                <w:sz w:val="22"/>
                <w:szCs w:val="22"/>
                <w:lang w:val="en-US" w:eastAsia="zh-CN"/>
              </w:rPr>
              <w:t>-100</w:t>
            </w:r>
          </w:p>
        </w:tc>
      </w:tr>
      <w:tr w:rsidR="00C046C4" w:rsidRPr="00C046C4" w14:paraId="506E3B42" w14:textId="77777777" w:rsidTr="00C046C4">
        <w:trPr>
          <w:trHeight w:val="280"/>
          <w:jc w:val="center"/>
        </w:trPr>
        <w:tc>
          <w:tcPr>
            <w:tcW w:w="2978" w:type="dxa"/>
            <w:tcBorders>
              <w:top w:val="nil"/>
              <w:left w:val="single" w:sz="4" w:space="0" w:color="auto"/>
              <w:bottom w:val="single" w:sz="4" w:space="0" w:color="auto"/>
              <w:right w:val="single" w:sz="4" w:space="0" w:color="auto"/>
            </w:tcBorders>
            <w:shd w:val="clear" w:color="auto" w:fill="auto"/>
            <w:noWrap/>
            <w:vAlign w:val="bottom"/>
            <w:hideMark/>
          </w:tcPr>
          <w:p w14:paraId="620338C2" w14:textId="77777777" w:rsidR="00C046C4" w:rsidRPr="00C046C4" w:rsidRDefault="00C046C4" w:rsidP="00C046C4">
            <w:pPr>
              <w:overflowPunct/>
              <w:autoSpaceDE/>
              <w:autoSpaceDN/>
              <w:adjustRightInd/>
              <w:spacing w:after="0"/>
              <w:textAlignment w:val="auto"/>
              <w:rPr>
                <w:rFonts w:ascii="等线" w:eastAsia="等线" w:hAnsi="等线" w:cs="宋体"/>
                <w:color w:val="000000"/>
                <w:sz w:val="22"/>
                <w:szCs w:val="22"/>
                <w:lang w:val="en-US" w:eastAsia="zh-CN"/>
              </w:rPr>
            </w:pPr>
            <w:r w:rsidRPr="00C046C4">
              <w:rPr>
                <w:rFonts w:ascii="等线" w:eastAsia="等线" w:hAnsi="等线" w:cs="宋体" w:hint="eastAsia"/>
                <w:color w:val="000000"/>
                <w:sz w:val="22"/>
                <w:szCs w:val="22"/>
                <w:lang w:val="en-US" w:eastAsia="zh-CN"/>
              </w:rPr>
              <w:t>RB num</w:t>
            </w:r>
          </w:p>
        </w:tc>
        <w:tc>
          <w:tcPr>
            <w:tcW w:w="1160" w:type="dxa"/>
            <w:tcBorders>
              <w:top w:val="nil"/>
              <w:left w:val="nil"/>
              <w:bottom w:val="single" w:sz="4" w:space="0" w:color="auto"/>
              <w:right w:val="single" w:sz="4" w:space="0" w:color="auto"/>
            </w:tcBorders>
            <w:shd w:val="clear" w:color="auto" w:fill="auto"/>
            <w:noWrap/>
            <w:vAlign w:val="bottom"/>
            <w:hideMark/>
          </w:tcPr>
          <w:p w14:paraId="30A54C56" w14:textId="77777777" w:rsidR="00C046C4" w:rsidRPr="00C046C4" w:rsidRDefault="00C046C4" w:rsidP="00C046C4">
            <w:pPr>
              <w:overflowPunct/>
              <w:autoSpaceDE/>
              <w:autoSpaceDN/>
              <w:adjustRightInd/>
              <w:spacing w:after="0"/>
              <w:jc w:val="right"/>
              <w:textAlignment w:val="auto"/>
              <w:rPr>
                <w:rFonts w:ascii="等线" w:eastAsia="等线" w:hAnsi="等线" w:cs="宋体"/>
                <w:color w:val="000000"/>
                <w:sz w:val="22"/>
                <w:szCs w:val="22"/>
                <w:lang w:val="en-US" w:eastAsia="zh-CN"/>
              </w:rPr>
            </w:pPr>
            <w:r w:rsidRPr="00C046C4">
              <w:rPr>
                <w:rFonts w:ascii="等线" w:eastAsia="等线" w:hAnsi="等线" w:cs="宋体" w:hint="eastAsia"/>
                <w:color w:val="000000"/>
                <w:sz w:val="22"/>
                <w:szCs w:val="22"/>
                <w:lang w:val="en-US" w:eastAsia="zh-CN"/>
              </w:rPr>
              <w:t>25</w:t>
            </w:r>
          </w:p>
        </w:tc>
      </w:tr>
      <w:tr w:rsidR="00C046C4" w:rsidRPr="00C046C4" w14:paraId="6597B04F" w14:textId="77777777" w:rsidTr="00C046C4">
        <w:trPr>
          <w:trHeight w:val="280"/>
          <w:jc w:val="center"/>
        </w:trPr>
        <w:tc>
          <w:tcPr>
            <w:tcW w:w="2978" w:type="dxa"/>
            <w:tcBorders>
              <w:top w:val="nil"/>
              <w:left w:val="single" w:sz="4" w:space="0" w:color="auto"/>
              <w:bottom w:val="single" w:sz="4" w:space="0" w:color="auto"/>
              <w:right w:val="single" w:sz="4" w:space="0" w:color="auto"/>
            </w:tcBorders>
            <w:shd w:val="clear" w:color="auto" w:fill="auto"/>
            <w:noWrap/>
            <w:vAlign w:val="bottom"/>
            <w:hideMark/>
          </w:tcPr>
          <w:p w14:paraId="2FE43FC6" w14:textId="77777777" w:rsidR="00C046C4" w:rsidRPr="00C046C4" w:rsidRDefault="00C046C4" w:rsidP="00C046C4">
            <w:pPr>
              <w:overflowPunct/>
              <w:autoSpaceDE/>
              <w:autoSpaceDN/>
              <w:adjustRightInd/>
              <w:spacing w:after="0"/>
              <w:textAlignment w:val="auto"/>
              <w:rPr>
                <w:rFonts w:ascii="等线" w:eastAsia="等线" w:hAnsi="等线" w:cs="宋体"/>
                <w:color w:val="000000"/>
                <w:sz w:val="22"/>
                <w:szCs w:val="22"/>
                <w:lang w:val="en-US" w:eastAsia="zh-CN"/>
              </w:rPr>
            </w:pPr>
            <w:r w:rsidRPr="00C046C4">
              <w:rPr>
                <w:rFonts w:ascii="等线" w:eastAsia="等线" w:hAnsi="等线" w:cs="宋体" w:hint="eastAsia"/>
                <w:color w:val="000000"/>
                <w:sz w:val="22"/>
                <w:szCs w:val="22"/>
                <w:lang w:val="en-US" w:eastAsia="zh-CN"/>
              </w:rPr>
              <w:t>total BW (MHz)</w:t>
            </w:r>
          </w:p>
        </w:tc>
        <w:tc>
          <w:tcPr>
            <w:tcW w:w="1160" w:type="dxa"/>
            <w:tcBorders>
              <w:top w:val="nil"/>
              <w:left w:val="nil"/>
              <w:bottom w:val="single" w:sz="4" w:space="0" w:color="auto"/>
              <w:right w:val="single" w:sz="4" w:space="0" w:color="auto"/>
            </w:tcBorders>
            <w:shd w:val="clear" w:color="auto" w:fill="auto"/>
            <w:noWrap/>
            <w:vAlign w:val="bottom"/>
            <w:hideMark/>
          </w:tcPr>
          <w:p w14:paraId="626F5EE0" w14:textId="77777777" w:rsidR="00C046C4" w:rsidRPr="00C046C4" w:rsidRDefault="00C046C4" w:rsidP="00C046C4">
            <w:pPr>
              <w:overflowPunct/>
              <w:autoSpaceDE/>
              <w:autoSpaceDN/>
              <w:adjustRightInd/>
              <w:spacing w:after="0"/>
              <w:jc w:val="right"/>
              <w:textAlignment w:val="auto"/>
              <w:rPr>
                <w:rFonts w:ascii="等线" w:eastAsia="等线" w:hAnsi="等线" w:cs="宋体"/>
                <w:color w:val="000000"/>
                <w:sz w:val="22"/>
                <w:szCs w:val="22"/>
                <w:lang w:val="en-US" w:eastAsia="zh-CN"/>
              </w:rPr>
            </w:pPr>
            <w:r w:rsidRPr="00C046C4">
              <w:rPr>
                <w:rFonts w:ascii="等线" w:eastAsia="等线" w:hAnsi="等线" w:cs="宋体" w:hint="eastAsia"/>
                <w:color w:val="000000"/>
                <w:sz w:val="22"/>
                <w:szCs w:val="22"/>
                <w:lang w:val="en-US" w:eastAsia="zh-CN"/>
              </w:rPr>
              <w:t>4.5</w:t>
            </w:r>
          </w:p>
        </w:tc>
      </w:tr>
      <w:tr w:rsidR="00C046C4" w:rsidRPr="00C046C4" w14:paraId="58A10DD2" w14:textId="77777777" w:rsidTr="00C046C4">
        <w:trPr>
          <w:trHeight w:val="280"/>
          <w:jc w:val="center"/>
        </w:trPr>
        <w:tc>
          <w:tcPr>
            <w:tcW w:w="2978" w:type="dxa"/>
            <w:tcBorders>
              <w:top w:val="nil"/>
              <w:left w:val="single" w:sz="4" w:space="0" w:color="auto"/>
              <w:bottom w:val="single" w:sz="4" w:space="0" w:color="auto"/>
              <w:right w:val="single" w:sz="4" w:space="0" w:color="auto"/>
            </w:tcBorders>
            <w:shd w:val="clear" w:color="auto" w:fill="auto"/>
            <w:noWrap/>
            <w:vAlign w:val="bottom"/>
            <w:hideMark/>
          </w:tcPr>
          <w:p w14:paraId="0753A6FC" w14:textId="77777777" w:rsidR="00C046C4" w:rsidRPr="00C046C4" w:rsidRDefault="00C046C4" w:rsidP="00C046C4">
            <w:pPr>
              <w:overflowPunct/>
              <w:autoSpaceDE/>
              <w:autoSpaceDN/>
              <w:adjustRightInd/>
              <w:spacing w:after="0"/>
              <w:textAlignment w:val="auto"/>
              <w:rPr>
                <w:rFonts w:ascii="等线" w:eastAsia="等线" w:hAnsi="等线" w:cs="宋体"/>
                <w:color w:val="000000"/>
                <w:sz w:val="22"/>
                <w:szCs w:val="22"/>
                <w:lang w:val="en-US" w:eastAsia="zh-CN"/>
              </w:rPr>
            </w:pPr>
            <w:r w:rsidRPr="00C046C4">
              <w:rPr>
                <w:rFonts w:ascii="等线" w:eastAsia="等线" w:hAnsi="等线" w:cs="宋体" w:hint="eastAsia"/>
                <w:color w:val="000000"/>
                <w:sz w:val="22"/>
                <w:szCs w:val="22"/>
                <w:lang w:val="en-US" w:eastAsia="zh-CN"/>
              </w:rPr>
              <w:t>NF (dB)</w:t>
            </w:r>
          </w:p>
        </w:tc>
        <w:tc>
          <w:tcPr>
            <w:tcW w:w="1160" w:type="dxa"/>
            <w:tcBorders>
              <w:top w:val="nil"/>
              <w:left w:val="nil"/>
              <w:bottom w:val="single" w:sz="4" w:space="0" w:color="auto"/>
              <w:right w:val="single" w:sz="4" w:space="0" w:color="auto"/>
            </w:tcBorders>
            <w:shd w:val="clear" w:color="auto" w:fill="auto"/>
            <w:noWrap/>
            <w:vAlign w:val="bottom"/>
            <w:hideMark/>
          </w:tcPr>
          <w:p w14:paraId="2F39D4AF" w14:textId="77777777" w:rsidR="00C046C4" w:rsidRPr="00C046C4" w:rsidRDefault="00C046C4" w:rsidP="00C046C4">
            <w:pPr>
              <w:overflowPunct/>
              <w:autoSpaceDE/>
              <w:autoSpaceDN/>
              <w:adjustRightInd/>
              <w:spacing w:after="0"/>
              <w:jc w:val="right"/>
              <w:textAlignment w:val="auto"/>
              <w:rPr>
                <w:rFonts w:ascii="等线" w:eastAsia="等线" w:hAnsi="等线" w:cs="宋体"/>
                <w:color w:val="000000"/>
                <w:sz w:val="22"/>
                <w:szCs w:val="22"/>
                <w:lang w:val="en-US" w:eastAsia="zh-CN"/>
              </w:rPr>
            </w:pPr>
            <w:r w:rsidRPr="00C046C4">
              <w:rPr>
                <w:rFonts w:ascii="等线" w:eastAsia="等线" w:hAnsi="等线" w:cs="宋体" w:hint="eastAsia"/>
                <w:color w:val="000000"/>
                <w:sz w:val="22"/>
                <w:szCs w:val="22"/>
                <w:lang w:val="en-US" w:eastAsia="zh-CN"/>
              </w:rPr>
              <w:t>9</w:t>
            </w:r>
          </w:p>
        </w:tc>
      </w:tr>
      <w:tr w:rsidR="00C046C4" w:rsidRPr="00C046C4" w14:paraId="09D366B8" w14:textId="77777777" w:rsidTr="00C046C4">
        <w:trPr>
          <w:trHeight w:val="280"/>
          <w:jc w:val="center"/>
        </w:trPr>
        <w:tc>
          <w:tcPr>
            <w:tcW w:w="2978" w:type="dxa"/>
            <w:tcBorders>
              <w:top w:val="nil"/>
              <w:left w:val="single" w:sz="4" w:space="0" w:color="auto"/>
              <w:bottom w:val="single" w:sz="4" w:space="0" w:color="auto"/>
              <w:right w:val="single" w:sz="4" w:space="0" w:color="auto"/>
            </w:tcBorders>
            <w:shd w:val="clear" w:color="auto" w:fill="auto"/>
            <w:noWrap/>
            <w:vAlign w:val="bottom"/>
            <w:hideMark/>
          </w:tcPr>
          <w:p w14:paraId="359C1FBC" w14:textId="77777777" w:rsidR="00C046C4" w:rsidRPr="00C046C4" w:rsidRDefault="00C046C4" w:rsidP="00C046C4">
            <w:pPr>
              <w:overflowPunct/>
              <w:autoSpaceDE/>
              <w:autoSpaceDN/>
              <w:adjustRightInd/>
              <w:spacing w:after="0"/>
              <w:textAlignment w:val="auto"/>
              <w:rPr>
                <w:rFonts w:ascii="等线" w:eastAsia="等线" w:hAnsi="等线" w:cs="宋体"/>
                <w:color w:val="000000"/>
                <w:sz w:val="22"/>
                <w:szCs w:val="22"/>
                <w:lang w:val="en-US" w:eastAsia="zh-CN"/>
              </w:rPr>
            </w:pPr>
            <w:r w:rsidRPr="00C046C4">
              <w:rPr>
                <w:rFonts w:ascii="等线" w:eastAsia="等线" w:hAnsi="等线" w:cs="宋体" w:hint="eastAsia"/>
                <w:color w:val="000000"/>
                <w:sz w:val="22"/>
                <w:szCs w:val="22"/>
                <w:lang w:val="en-US" w:eastAsia="zh-CN"/>
              </w:rPr>
              <w:t>10log(kT)/ dBm/Hz</w:t>
            </w:r>
          </w:p>
        </w:tc>
        <w:tc>
          <w:tcPr>
            <w:tcW w:w="1160" w:type="dxa"/>
            <w:tcBorders>
              <w:top w:val="nil"/>
              <w:left w:val="nil"/>
              <w:bottom w:val="single" w:sz="4" w:space="0" w:color="auto"/>
              <w:right w:val="single" w:sz="4" w:space="0" w:color="auto"/>
            </w:tcBorders>
            <w:shd w:val="clear" w:color="auto" w:fill="auto"/>
            <w:noWrap/>
            <w:vAlign w:val="bottom"/>
            <w:hideMark/>
          </w:tcPr>
          <w:p w14:paraId="417A3F19" w14:textId="77777777" w:rsidR="00C046C4" w:rsidRPr="00C046C4" w:rsidRDefault="00C046C4" w:rsidP="00C046C4">
            <w:pPr>
              <w:overflowPunct/>
              <w:autoSpaceDE/>
              <w:autoSpaceDN/>
              <w:adjustRightInd/>
              <w:spacing w:after="0"/>
              <w:jc w:val="right"/>
              <w:textAlignment w:val="auto"/>
              <w:rPr>
                <w:rFonts w:ascii="等线" w:eastAsia="等线" w:hAnsi="等线" w:cs="宋体"/>
                <w:color w:val="000000"/>
                <w:sz w:val="22"/>
                <w:szCs w:val="22"/>
                <w:lang w:val="en-US" w:eastAsia="zh-CN"/>
              </w:rPr>
            </w:pPr>
            <w:r w:rsidRPr="00C046C4">
              <w:rPr>
                <w:rFonts w:ascii="等线" w:eastAsia="等线" w:hAnsi="等线" w:cs="宋体" w:hint="eastAsia"/>
                <w:color w:val="000000"/>
                <w:sz w:val="22"/>
                <w:szCs w:val="22"/>
                <w:lang w:val="en-US" w:eastAsia="zh-CN"/>
              </w:rPr>
              <w:t>-174</w:t>
            </w:r>
          </w:p>
        </w:tc>
      </w:tr>
      <w:tr w:rsidR="00C046C4" w:rsidRPr="00C046C4" w14:paraId="4E465DD3" w14:textId="77777777" w:rsidTr="00C046C4">
        <w:trPr>
          <w:trHeight w:val="280"/>
          <w:jc w:val="center"/>
        </w:trPr>
        <w:tc>
          <w:tcPr>
            <w:tcW w:w="2978" w:type="dxa"/>
            <w:tcBorders>
              <w:top w:val="nil"/>
              <w:left w:val="single" w:sz="4" w:space="0" w:color="auto"/>
              <w:bottom w:val="single" w:sz="4" w:space="0" w:color="auto"/>
              <w:right w:val="single" w:sz="4" w:space="0" w:color="auto"/>
            </w:tcBorders>
            <w:shd w:val="clear" w:color="auto" w:fill="auto"/>
            <w:noWrap/>
            <w:vAlign w:val="bottom"/>
            <w:hideMark/>
          </w:tcPr>
          <w:p w14:paraId="0E186302" w14:textId="77777777" w:rsidR="00C046C4" w:rsidRPr="00C046C4" w:rsidRDefault="00C046C4" w:rsidP="00C046C4">
            <w:pPr>
              <w:overflowPunct/>
              <w:autoSpaceDE/>
              <w:autoSpaceDN/>
              <w:adjustRightInd/>
              <w:spacing w:after="0"/>
              <w:textAlignment w:val="auto"/>
              <w:rPr>
                <w:rFonts w:ascii="等线" w:eastAsia="等线" w:hAnsi="等线" w:cs="宋体"/>
                <w:b/>
                <w:color w:val="000000"/>
                <w:sz w:val="22"/>
                <w:szCs w:val="22"/>
                <w:lang w:val="en-US" w:eastAsia="zh-CN"/>
              </w:rPr>
            </w:pPr>
            <w:r w:rsidRPr="00C046C4">
              <w:rPr>
                <w:rFonts w:ascii="等线" w:eastAsia="等线" w:hAnsi="等线" w:cs="宋体" w:hint="eastAsia"/>
                <w:b/>
                <w:color w:val="000000"/>
                <w:sz w:val="22"/>
                <w:szCs w:val="22"/>
                <w:lang w:val="en-US" w:eastAsia="zh-CN"/>
              </w:rPr>
              <w:t>PC2 PA Noise dBm/Hz</w:t>
            </w:r>
          </w:p>
        </w:tc>
        <w:tc>
          <w:tcPr>
            <w:tcW w:w="1160" w:type="dxa"/>
            <w:tcBorders>
              <w:top w:val="nil"/>
              <w:left w:val="nil"/>
              <w:bottom w:val="single" w:sz="4" w:space="0" w:color="auto"/>
              <w:right w:val="single" w:sz="4" w:space="0" w:color="auto"/>
            </w:tcBorders>
            <w:shd w:val="clear" w:color="auto" w:fill="auto"/>
            <w:noWrap/>
            <w:vAlign w:val="bottom"/>
            <w:hideMark/>
          </w:tcPr>
          <w:p w14:paraId="589B061D" w14:textId="77777777" w:rsidR="00C046C4" w:rsidRPr="00C046C4" w:rsidRDefault="00C046C4" w:rsidP="00C046C4">
            <w:pPr>
              <w:overflowPunct/>
              <w:autoSpaceDE/>
              <w:autoSpaceDN/>
              <w:adjustRightInd/>
              <w:spacing w:after="0"/>
              <w:jc w:val="right"/>
              <w:textAlignment w:val="auto"/>
              <w:rPr>
                <w:rFonts w:ascii="等线" w:eastAsia="等线" w:hAnsi="等线" w:cs="宋体"/>
                <w:b/>
                <w:color w:val="000000"/>
                <w:sz w:val="22"/>
                <w:szCs w:val="22"/>
                <w:lang w:val="en-US" w:eastAsia="zh-CN"/>
              </w:rPr>
            </w:pPr>
            <w:r w:rsidRPr="00C046C4">
              <w:rPr>
                <w:rFonts w:ascii="等线" w:eastAsia="等线" w:hAnsi="等线" w:cs="宋体" w:hint="eastAsia"/>
                <w:b/>
                <w:color w:val="000000"/>
                <w:sz w:val="22"/>
                <w:szCs w:val="22"/>
                <w:lang w:val="en-US" w:eastAsia="zh-CN"/>
              </w:rPr>
              <w:t>-125</w:t>
            </w:r>
          </w:p>
        </w:tc>
      </w:tr>
      <w:tr w:rsidR="00C046C4" w:rsidRPr="00C046C4" w14:paraId="57D576A8" w14:textId="77777777" w:rsidTr="00C046C4">
        <w:trPr>
          <w:trHeight w:val="280"/>
          <w:jc w:val="center"/>
        </w:trPr>
        <w:tc>
          <w:tcPr>
            <w:tcW w:w="2978" w:type="dxa"/>
            <w:tcBorders>
              <w:top w:val="nil"/>
              <w:left w:val="single" w:sz="4" w:space="0" w:color="auto"/>
              <w:bottom w:val="single" w:sz="4" w:space="0" w:color="auto"/>
              <w:right w:val="single" w:sz="4" w:space="0" w:color="auto"/>
            </w:tcBorders>
            <w:shd w:val="clear" w:color="auto" w:fill="auto"/>
            <w:noWrap/>
            <w:vAlign w:val="bottom"/>
            <w:hideMark/>
          </w:tcPr>
          <w:p w14:paraId="7C8A58F1" w14:textId="77777777" w:rsidR="00C046C4" w:rsidRPr="00C046C4" w:rsidRDefault="00C046C4" w:rsidP="00C046C4">
            <w:pPr>
              <w:overflowPunct/>
              <w:autoSpaceDE/>
              <w:autoSpaceDN/>
              <w:adjustRightInd/>
              <w:spacing w:after="0"/>
              <w:textAlignment w:val="auto"/>
              <w:rPr>
                <w:rFonts w:ascii="等线" w:eastAsia="等线" w:hAnsi="等线" w:cs="宋体"/>
                <w:b/>
                <w:color w:val="000000"/>
                <w:sz w:val="22"/>
                <w:szCs w:val="22"/>
                <w:lang w:val="en-US" w:eastAsia="zh-CN"/>
              </w:rPr>
            </w:pPr>
            <w:r w:rsidRPr="00C046C4">
              <w:rPr>
                <w:rFonts w:ascii="等线" w:eastAsia="等线" w:hAnsi="等线" w:cs="宋体" w:hint="eastAsia"/>
                <w:b/>
                <w:color w:val="000000"/>
                <w:sz w:val="22"/>
                <w:szCs w:val="22"/>
                <w:lang w:val="en-US" w:eastAsia="zh-CN"/>
              </w:rPr>
              <w:t>Duplexer isolation (dB)</w:t>
            </w:r>
          </w:p>
        </w:tc>
        <w:tc>
          <w:tcPr>
            <w:tcW w:w="1160" w:type="dxa"/>
            <w:tcBorders>
              <w:top w:val="nil"/>
              <w:left w:val="nil"/>
              <w:bottom w:val="single" w:sz="4" w:space="0" w:color="auto"/>
              <w:right w:val="single" w:sz="4" w:space="0" w:color="auto"/>
            </w:tcBorders>
            <w:shd w:val="clear" w:color="auto" w:fill="auto"/>
            <w:noWrap/>
            <w:vAlign w:val="bottom"/>
            <w:hideMark/>
          </w:tcPr>
          <w:p w14:paraId="628307F7" w14:textId="77777777" w:rsidR="00C046C4" w:rsidRPr="00C046C4" w:rsidRDefault="00C046C4" w:rsidP="00C046C4">
            <w:pPr>
              <w:overflowPunct/>
              <w:autoSpaceDE/>
              <w:autoSpaceDN/>
              <w:adjustRightInd/>
              <w:spacing w:after="0"/>
              <w:jc w:val="right"/>
              <w:textAlignment w:val="auto"/>
              <w:rPr>
                <w:rFonts w:ascii="等线" w:eastAsia="等线" w:hAnsi="等线" w:cs="宋体"/>
                <w:b/>
                <w:color w:val="000000"/>
                <w:sz w:val="22"/>
                <w:szCs w:val="22"/>
                <w:lang w:val="en-US" w:eastAsia="zh-CN"/>
              </w:rPr>
            </w:pPr>
            <w:r w:rsidRPr="00C046C4">
              <w:rPr>
                <w:rFonts w:ascii="等线" w:eastAsia="等线" w:hAnsi="等线" w:cs="宋体" w:hint="eastAsia"/>
                <w:b/>
                <w:color w:val="000000"/>
                <w:sz w:val="22"/>
                <w:szCs w:val="22"/>
                <w:lang w:val="en-US" w:eastAsia="zh-CN"/>
              </w:rPr>
              <w:t>53</w:t>
            </w:r>
          </w:p>
        </w:tc>
      </w:tr>
    </w:tbl>
    <w:p w14:paraId="513F7684" w14:textId="3439CCED" w:rsidR="00C046C4" w:rsidRDefault="00C046C4" w:rsidP="00C1163C">
      <w:pPr>
        <w:pStyle w:val="B1"/>
        <w:ind w:left="0" w:firstLine="0"/>
        <w:rPr>
          <w:rFonts w:eastAsiaTheme="minorEastAsia"/>
          <w:sz w:val="24"/>
          <w:szCs w:val="24"/>
          <w:lang w:eastAsia="zh-CN"/>
        </w:rPr>
      </w:pPr>
    </w:p>
    <w:p w14:paraId="28777A3D" w14:textId="35BAF9E0" w:rsidR="00C046C4" w:rsidRDefault="00C046C4" w:rsidP="00C1163C">
      <w:pPr>
        <w:pStyle w:val="B1"/>
        <w:ind w:left="0" w:firstLine="0"/>
        <w:rPr>
          <w:rFonts w:eastAsiaTheme="minorEastAsia"/>
          <w:sz w:val="24"/>
          <w:szCs w:val="24"/>
          <w:lang w:eastAsia="zh-CN"/>
        </w:rPr>
      </w:pPr>
      <w:r>
        <w:rPr>
          <w:rFonts w:eastAsiaTheme="minorEastAsia" w:hint="eastAsia"/>
          <w:sz w:val="24"/>
          <w:szCs w:val="24"/>
          <w:lang w:eastAsia="zh-CN"/>
        </w:rPr>
        <w:t>F</w:t>
      </w:r>
      <w:r>
        <w:rPr>
          <w:rFonts w:eastAsiaTheme="minorEastAsia"/>
          <w:sz w:val="24"/>
          <w:szCs w:val="24"/>
          <w:lang w:eastAsia="zh-CN"/>
        </w:rPr>
        <w:t>or general PC3 REFSENS requirements, it’s observed that 2.5dB margin is applicable to band n1.</w:t>
      </w:r>
    </w:p>
    <w:tbl>
      <w:tblPr>
        <w:tblW w:w="5600" w:type="dxa"/>
        <w:jc w:val="center"/>
        <w:tblLook w:val="04A0" w:firstRow="1" w:lastRow="0" w:firstColumn="1" w:lastColumn="0" w:noHBand="0" w:noVBand="1"/>
      </w:tblPr>
      <w:tblGrid>
        <w:gridCol w:w="2320"/>
        <w:gridCol w:w="1247"/>
        <w:gridCol w:w="2120"/>
      </w:tblGrid>
      <w:tr w:rsidR="00C046C4" w:rsidRPr="00C046C4" w14:paraId="129AF590" w14:textId="77777777" w:rsidTr="00C046C4">
        <w:trPr>
          <w:trHeight w:val="280"/>
          <w:jc w:val="center"/>
        </w:trPr>
        <w:tc>
          <w:tcPr>
            <w:tcW w:w="23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BC4950" w14:textId="77777777" w:rsidR="00C046C4" w:rsidRPr="00C046C4" w:rsidRDefault="00C046C4" w:rsidP="00C046C4">
            <w:pPr>
              <w:overflowPunct/>
              <w:autoSpaceDE/>
              <w:autoSpaceDN/>
              <w:adjustRightInd/>
              <w:spacing w:after="0"/>
              <w:textAlignment w:val="auto"/>
              <w:rPr>
                <w:rFonts w:ascii="等线" w:eastAsia="等线" w:hAnsi="等线" w:cs="宋体"/>
                <w:color w:val="000000"/>
                <w:sz w:val="22"/>
                <w:szCs w:val="22"/>
                <w:lang w:val="en-US" w:eastAsia="zh-CN"/>
              </w:rPr>
            </w:pPr>
            <w:r w:rsidRPr="00C046C4">
              <w:rPr>
                <w:rFonts w:ascii="等线" w:eastAsia="等线" w:hAnsi="等线" w:cs="宋体" w:hint="eastAsia"/>
                <w:color w:val="000000"/>
                <w:sz w:val="22"/>
                <w:szCs w:val="22"/>
                <w:lang w:val="en-US" w:eastAsia="zh-CN"/>
              </w:rPr>
              <w:t xml:space="preserve">　</w:t>
            </w:r>
          </w:p>
        </w:tc>
        <w:tc>
          <w:tcPr>
            <w:tcW w:w="1160" w:type="dxa"/>
            <w:tcBorders>
              <w:top w:val="single" w:sz="4" w:space="0" w:color="auto"/>
              <w:left w:val="nil"/>
              <w:bottom w:val="single" w:sz="4" w:space="0" w:color="auto"/>
              <w:right w:val="single" w:sz="4" w:space="0" w:color="auto"/>
            </w:tcBorders>
            <w:shd w:val="clear" w:color="auto" w:fill="auto"/>
            <w:noWrap/>
            <w:vAlign w:val="bottom"/>
            <w:hideMark/>
          </w:tcPr>
          <w:p w14:paraId="36554C3E" w14:textId="77777777" w:rsidR="00C046C4" w:rsidRPr="00C046C4" w:rsidRDefault="00C046C4" w:rsidP="00C046C4">
            <w:pPr>
              <w:overflowPunct/>
              <w:autoSpaceDE/>
              <w:autoSpaceDN/>
              <w:adjustRightInd/>
              <w:spacing w:after="0"/>
              <w:textAlignment w:val="auto"/>
              <w:rPr>
                <w:rFonts w:ascii="等线" w:eastAsia="等线" w:hAnsi="等线" w:cs="宋体"/>
                <w:color w:val="000000"/>
                <w:sz w:val="22"/>
                <w:szCs w:val="22"/>
                <w:lang w:val="en-US" w:eastAsia="zh-CN"/>
              </w:rPr>
            </w:pPr>
            <w:r w:rsidRPr="00C046C4">
              <w:rPr>
                <w:rFonts w:ascii="等线" w:eastAsia="等线" w:hAnsi="等线" w:cs="宋体" w:hint="eastAsia"/>
                <w:color w:val="000000"/>
                <w:sz w:val="22"/>
                <w:szCs w:val="22"/>
                <w:lang w:val="en-US" w:eastAsia="zh-CN"/>
              </w:rPr>
              <w:t>main path</w:t>
            </w:r>
          </w:p>
        </w:tc>
        <w:tc>
          <w:tcPr>
            <w:tcW w:w="2120" w:type="dxa"/>
            <w:tcBorders>
              <w:top w:val="single" w:sz="4" w:space="0" w:color="auto"/>
              <w:left w:val="nil"/>
              <w:bottom w:val="single" w:sz="4" w:space="0" w:color="auto"/>
              <w:right w:val="single" w:sz="4" w:space="0" w:color="auto"/>
            </w:tcBorders>
            <w:shd w:val="clear" w:color="auto" w:fill="auto"/>
            <w:noWrap/>
            <w:vAlign w:val="bottom"/>
            <w:hideMark/>
          </w:tcPr>
          <w:p w14:paraId="015AC743" w14:textId="77777777" w:rsidR="00C046C4" w:rsidRPr="00C046C4" w:rsidRDefault="00C046C4" w:rsidP="00C046C4">
            <w:pPr>
              <w:overflowPunct/>
              <w:autoSpaceDE/>
              <w:autoSpaceDN/>
              <w:adjustRightInd/>
              <w:spacing w:after="0"/>
              <w:textAlignment w:val="auto"/>
              <w:rPr>
                <w:rFonts w:ascii="等线" w:eastAsia="等线" w:hAnsi="等线" w:cs="宋体"/>
                <w:color w:val="000000"/>
                <w:sz w:val="22"/>
                <w:szCs w:val="22"/>
                <w:lang w:val="en-US" w:eastAsia="zh-CN"/>
              </w:rPr>
            </w:pPr>
            <w:r w:rsidRPr="00C046C4">
              <w:rPr>
                <w:rFonts w:ascii="等线" w:eastAsia="等线" w:hAnsi="等线" w:cs="宋体" w:hint="eastAsia"/>
                <w:color w:val="000000"/>
                <w:sz w:val="22"/>
                <w:szCs w:val="22"/>
                <w:lang w:val="en-US" w:eastAsia="zh-CN"/>
              </w:rPr>
              <w:t>Diversity path</w:t>
            </w:r>
          </w:p>
        </w:tc>
      </w:tr>
      <w:tr w:rsidR="00C046C4" w:rsidRPr="00C046C4" w14:paraId="43D170C7" w14:textId="77777777" w:rsidTr="00C046C4">
        <w:trPr>
          <w:trHeight w:val="280"/>
          <w:jc w:val="center"/>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5DCB4CD6" w14:textId="77777777" w:rsidR="00C046C4" w:rsidRPr="00C046C4" w:rsidRDefault="00C046C4" w:rsidP="00C046C4">
            <w:pPr>
              <w:overflowPunct/>
              <w:autoSpaceDE/>
              <w:autoSpaceDN/>
              <w:adjustRightInd/>
              <w:spacing w:after="0"/>
              <w:textAlignment w:val="auto"/>
              <w:rPr>
                <w:rFonts w:ascii="等线" w:eastAsia="等线" w:hAnsi="等线" w:cs="宋体"/>
                <w:color w:val="000000"/>
                <w:sz w:val="22"/>
                <w:szCs w:val="22"/>
                <w:lang w:val="en-US" w:eastAsia="zh-CN"/>
              </w:rPr>
            </w:pPr>
            <w:r w:rsidRPr="00C046C4">
              <w:rPr>
                <w:rFonts w:ascii="等线" w:eastAsia="等线" w:hAnsi="等线" w:cs="宋体" w:hint="eastAsia"/>
                <w:color w:val="000000"/>
                <w:sz w:val="22"/>
                <w:szCs w:val="22"/>
                <w:lang w:val="en-US" w:eastAsia="zh-CN"/>
              </w:rPr>
              <w:t>Thermal Noise</w:t>
            </w:r>
          </w:p>
        </w:tc>
        <w:tc>
          <w:tcPr>
            <w:tcW w:w="1160" w:type="dxa"/>
            <w:tcBorders>
              <w:top w:val="nil"/>
              <w:left w:val="nil"/>
              <w:bottom w:val="single" w:sz="4" w:space="0" w:color="auto"/>
              <w:right w:val="single" w:sz="4" w:space="0" w:color="auto"/>
            </w:tcBorders>
            <w:shd w:val="clear" w:color="auto" w:fill="auto"/>
            <w:noWrap/>
            <w:vAlign w:val="bottom"/>
            <w:hideMark/>
          </w:tcPr>
          <w:p w14:paraId="5B4F8392" w14:textId="77777777" w:rsidR="00C046C4" w:rsidRPr="00C046C4" w:rsidRDefault="00C046C4" w:rsidP="00C046C4">
            <w:pPr>
              <w:overflowPunct/>
              <w:autoSpaceDE/>
              <w:autoSpaceDN/>
              <w:adjustRightInd/>
              <w:spacing w:after="0"/>
              <w:jc w:val="right"/>
              <w:textAlignment w:val="auto"/>
              <w:rPr>
                <w:rFonts w:ascii="等线" w:eastAsia="等线" w:hAnsi="等线" w:cs="宋体"/>
                <w:color w:val="000000"/>
                <w:sz w:val="22"/>
                <w:szCs w:val="22"/>
                <w:lang w:val="en-US" w:eastAsia="zh-CN"/>
              </w:rPr>
            </w:pPr>
            <w:r w:rsidRPr="00C046C4">
              <w:rPr>
                <w:rFonts w:ascii="等线" w:eastAsia="等线" w:hAnsi="等线" w:cs="宋体" w:hint="eastAsia"/>
                <w:color w:val="000000"/>
                <w:sz w:val="22"/>
                <w:szCs w:val="22"/>
                <w:lang w:val="en-US" w:eastAsia="zh-CN"/>
              </w:rPr>
              <w:t xml:space="preserve">-98.47 </w:t>
            </w:r>
          </w:p>
        </w:tc>
        <w:tc>
          <w:tcPr>
            <w:tcW w:w="2120" w:type="dxa"/>
            <w:tcBorders>
              <w:top w:val="nil"/>
              <w:left w:val="nil"/>
              <w:bottom w:val="single" w:sz="4" w:space="0" w:color="auto"/>
              <w:right w:val="single" w:sz="4" w:space="0" w:color="auto"/>
            </w:tcBorders>
            <w:shd w:val="clear" w:color="auto" w:fill="auto"/>
            <w:noWrap/>
            <w:vAlign w:val="bottom"/>
            <w:hideMark/>
          </w:tcPr>
          <w:p w14:paraId="147767AF" w14:textId="77777777" w:rsidR="00C046C4" w:rsidRPr="00C046C4" w:rsidRDefault="00C046C4" w:rsidP="00C046C4">
            <w:pPr>
              <w:overflowPunct/>
              <w:autoSpaceDE/>
              <w:autoSpaceDN/>
              <w:adjustRightInd/>
              <w:spacing w:after="0"/>
              <w:jc w:val="right"/>
              <w:textAlignment w:val="auto"/>
              <w:rPr>
                <w:rFonts w:ascii="等线" w:eastAsia="等线" w:hAnsi="等线" w:cs="宋体"/>
                <w:color w:val="000000"/>
                <w:sz w:val="22"/>
                <w:szCs w:val="22"/>
                <w:lang w:val="en-US" w:eastAsia="zh-CN"/>
              </w:rPr>
            </w:pPr>
            <w:r w:rsidRPr="00C046C4">
              <w:rPr>
                <w:rFonts w:ascii="等线" w:eastAsia="等线" w:hAnsi="等线" w:cs="宋体" w:hint="eastAsia"/>
                <w:color w:val="000000"/>
                <w:sz w:val="22"/>
                <w:szCs w:val="22"/>
                <w:lang w:val="en-US" w:eastAsia="zh-CN"/>
              </w:rPr>
              <w:t xml:space="preserve">-98.47 </w:t>
            </w:r>
          </w:p>
        </w:tc>
      </w:tr>
      <w:tr w:rsidR="00C046C4" w:rsidRPr="00C046C4" w14:paraId="04200C15" w14:textId="77777777" w:rsidTr="00C046C4">
        <w:trPr>
          <w:trHeight w:val="280"/>
          <w:jc w:val="center"/>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54E051B7" w14:textId="77777777" w:rsidR="00C046C4" w:rsidRPr="00C046C4" w:rsidRDefault="00C046C4" w:rsidP="00C046C4">
            <w:pPr>
              <w:overflowPunct/>
              <w:autoSpaceDE/>
              <w:autoSpaceDN/>
              <w:adjustRightInd/>
              <w:spacing w:after="0"/>
              <w:textAlignment w:val="auto"/>
              <w:rPr>
                <w:rFonts w:ascii="等线" w:eastAsia="等线" w:hAnsi="等线" w:cs="宋体"/>
                <w:color w:val="000000"/>
                <w:sz w:val="22"/>
                <w:szCs w:val="22"/>
                <w:lang w:val="en-US" w:eastAsia="zh-CN"/>
              </w:rPr>
            </w:pPr>
            <w:r w:rsidRPr="00C046C4">
              <w:rPr>
                <w:rFonts w:ascii="等线" w:eastAsia="等线" w:hAnsi="等线" w:cs="宋体" w:hint="eastAsia"/>
                <w:color w:val="000000"/>
                <w:sz w:val="22"/>
                <w:szCs w:val="22"/>
                <w:lang w:val="en-US" w:eastAsia="zh-CN"/>
              </w:rPr>
              <w:t>SNR</w:t>
            </w:r>
          </w:p>
        </w:tc>
        <w:tc>
          <w:tcPr>
            <w:tcW w:w="1160" w:type="dxa"/>
            <w:tcBorders>
              <w:top w:val="nil"/>
              <w:left w:val="nil"/>
              <w:bottom w:val="single" w:sz="4" w:space="0" w:color="auto"/>
              <w:right w:val="single" w:sz="4" w:space="0" w:color="auto"/>
            </w:tcBorders>
            <w:shd w:val="clear" w:color="auto" w:fill="auto"/>
            <w:noWrap/>
            <w:vAlign w:val="bottom"/>
            <w:hideMark/>
          </w:tcPr>
          <w:p w14:paraId="3CABC800" w14:textId="77777777" w:rsidR="00C046C4" w:rsidRPr="00C046C4" w:rsidRDefault="00C046C4" w:rsidP="00C046C4">
            <w:pPr>
              <w:overflowPunct/>
              <w:autoSpaceDE/>
              <w:autoSpaceDN/>
              <w:adjustRightInd/>
              <w:spacing w:after="0"/>
              <w:jc w:val="right"/>
              <w:textAlignment w:val="auto"/>
              <w:rPr>
                <w:rFonts w:ascii="等线" w:eastAsia="等线" w:hAnsi="等线" w:cs="宋体"/>
                <w:color w:val="000000"/>
                <w:sz w:val="22"/>
                <w:szCs w:val="22"/>
                <w:lang w:val="en-US" w:eastAsia="zh-CN"/>
              </w:rPr>
            </w:pPr>
            <w:r w:rsidRPr="00C046C4">
              <w:rPr>
                <w:rFonts w:ascii="等线" w:eastAsia="等线" w:hAnsi="等线" w:cs="宋体" w:hint="eastAsia"/>
                <w:color w:val="000000"/>
                <w:sz w:val="22"/>
                <w:szCs w:val="22"/>
                <w:lang w:val="en-US" w:eastAsia="zh-CN"/>
              </w:rPr>
              <w:t>-1</w:t>
            </w:r>
          </w:p>
        </w:tc>
        <w:tc>
          <w:tcPr>
            <w:tcW w:w="2120" w:type="dxa"/>
            <w:tcBorders>
              <w:top w:val="nil"/>
              <w:left w:val="nil"/>
              <w:bottom w:val="single" w:sz="4" w:space="0" w:color="auto"/>
              <w:right w:val="single" w:sz="4" w:space="0" w:color="auto"/>
            </w:tcBorders>
            <w:shd w:val="clear" w:color="auto" w:fill="auto"/>
            <w:noWrap/>
            <w:vAlign w:val="bottom"/>
            <w:hideMark/>
          </w:tcPr>
          <w:p w14:paraId="25247EC5" w14:textId="77777777" w:rsidR="00C046C4" w:rsidRPr="00C046C4" w:rsidRDefault="00C046C4" w:rsidP="00C046C4">
            <w:pPr>
              <w:overflowPunct/>
              <w:autoSpaceDE/>
              <w:autoSpaceDN/>
              <w:adjustRightInd/>
              <w:spacing w:after="0"/>
              <w:jc w:val="right"/>
              <w:textAlignment w:val="auto"/>
              <w:rPr>
                <w:rFonts w:ascii="等线" w:eastAsia="等线" w:hAnsi="等线" w:cs="宋体"/>
                <w:color w:val="000000"/>
                <w:sz w:val="22"/>
                <w:szCs w:val="22"/>
                <w:lang w:val="en-US" w:eastAsia="zh-CN"/>
              </w:rPr>
            </w:pPr>
            <w:r w:rsidRPr="00C046C4">
              <w:rPr>
                <w:rFonts w:ascii="等线" w:eastAsia="等线" w:hAnsi="等线" w:cs="宋体" w:hint="eastAsia"/>
                <w:color w:val="000000"/>
                <w:sz w:val="22"/>
                <w:szCs w:val="22"/>
                <w:lang w:val="en-US" w:eastAsia="zh-CN"/>
              </w:rPr>
              <w:t>-1</w:t>
            </w:r>
          </w:p>
        </w:tc>
      </w:tr>
      <w:tr w:rsidR="00C046C4" w:rsidRPr="00C046C4" w14:paraId="4E4355E2" w14:textId="77777777" w:rsidTr="00C046C4">
        <w:trPr>
          <w:trHeight w:val="280"/>
          <w:jc w:val="center"/>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5C7C442A" w14:textId="77777777" w:rsidR="00C046C4" w:rsidRPr="00C046C4" w:rsidRDefault="00C046C4" w:rsidP="00C046C4">
            <w:pPr>
              <w:overflowPunct/>
              <w:autoSpaceDE/>
              <w:autoSpaceDN/>
              <w:adjustRightInd/>
              <w:spacing w:after="0"/>
              <w:textAlignment w:val="auto"/>
              <w:rPr>
                <w:rFonts w:ascii="等线" w:eastAsia="等线" w:hAnsi="等线" w:cs="宋体"/>
                <w:color w:val="000000"/>
                <w:sz w:val="22"/>
                <w:szCs w:val="22"/>
                <w:lang w:val="en-US" w:eastAsia="zh-CN"/>
              </w:rPr>
            </w:pPr>
            <w:r w:rsidRPr="00C046C4">
              <w:rPr>
                <w:rFonts w:ascii="等线" w:eastAsia="等线" w:hAnsi="等线" w:cs="宋体" w:hint="eastAsia"/>
                <w:color w:val="000000"/>
                <w:sz w:val="22"/>
                <w:szCs w:val="22"/>
                <w:lang w:val="en-US" w:eastAsia="zh-CN"/>
              </w:rPr>
              <w:t>Sensitivity</w:t>
            </w:r>
          </w:p>
        </w:tc>
        <w:tc>
          <w:tcPr>
            <w:tcW w:w="1160" w:type="dxa"/>
            <w:tcBorders>
              <w:top w:val="nil"/>
              <w:left w:val="nil"/>
              <w:bottom w:val="single" w:sz="4" w:space="0" w:color="auto"/>
              <w:right w:val="single" w:sz="4" w:space="0" w:color="auto"/>
            </w:tcBorders>
            <w:shd w:val="clear" w:color="auto" w:fill="auto"/>
            <w:noWrap/>
            <w:vAlign w:val="bottom"/>
            <w:hideMark/>
          </w:tcPr>
          <w:p w14:paraId="264FE47D" w14:textId="77777777" w:rsidR="00C046C4" w:rsidRPr="00C046C4" w:rsidRDefault="00C046C4" w:rsidP="00C046C4">
            <w:pPr>
              <w:overflowPunct/>
              <w:autoSpaceDE/>
              <w:autoSpaceDN/>
              <w:adjustRightInd/>
              <w:spacing w:after="0"/>
              <w:jc w:val="right"/>
              <w:textAlignment w:val="auto"/>
              <w:rPr>
                <w:rFonts w:ascii="等线" w:eastAsia="等线" w:hAnsi="等线" w:cs="宋体"/>
                <w:color w:val="000000"/>
                <w:sz w:val="22"/>
                <w:szCs w:val="22"/>
                <w:lang w:val="en-US" w:eastAsia="zh-CN"/>
              </w:rPr>
            </w:pPr>
            <w:r w:rsidRPr="00C046C4">
              <w:rPr>
                <w:rFonts w:ascii="等线" w:eastAsia="等线" w:hAnsi="等线" w:cs="宋体" w:hint="eastAsia"/>
                <w:color w:val="000000"/>
                <w:sz w:val="22"/>
                <w:szCs w:val="22"/>
                <w:lang w:val="en-US" w:eastAsia="zh-CN"/>
              </w:rPr>
              <w:t xml:space="preserve">-99.47 </w:t>
            </w:r>
          </w:p>
        </w:tc>
        <w:tc>
          <w:tcPr>
            <w:tcW w:w="2120" w:type="dxa"/>
            <w:tcBorders>
              <w:top w:val="nil"/>
              <w:left w:val="nil"/>
              <w:bottom w:val="single" w:sz="4" w:space="0" w:color="auto"/>
              <w:right w:val="single" w:sz="4" w:space="0" w:color="auto"/>
            </w:tcBorders>
            <w:shd w:val="clear" w:color="auto" w:fill="auto"/>
            <w:noWrap/>
            <w:vAlign w:val="bottom"/>
            <w:hideMark/>
          </w:tcPr>
          <w:p w14:paraId="61FD5218" w14:textId="77777777" w:rsidR="00C046C4" w:rsidRPr="00C046C4" w:rsidRDefault="00C046C4" w:rsidP="00C046C4">
            <w:pPr>
              <w:overflowPunct/>
              <w:autoSpaceDE/>
              <w:autoSpaceDN/>
              <w:adjustRightInd/>
              <w:spacing w:after="0"/>
              <w:jc w:val="right"/>
              <w:textAlignment w:val="auto"/>
              <w:rPr>
                <w:rFonts w:ascii="等线" w:eastAsia="等线" w:hAnsi="等线" w:cs="宋体"/>
                <w:color w:val="000000"/>
                <w:sz w:val="22"/>
                <w:szCs w:val="22"/>
                <w:lang w:val="en-US" w:eastAsia="zh-CN"/>
              </w:rPr>
            </w:pPr>
            <w:r w:rsidRPr="00C046C4">
              <w:rPr>
                <w:rFonts w:ascii="等线" w:eastAsia="等线" w:hAnsi="等线" w:cs="宋体" w:hint="eastAsia"/>
                <w:color w:val="000000"/>
                <w:sz w:val="22"/>
                <w:szCs w:val="22"/>
                <w:lang w:val="en-US" w:eastAsia="zh-CN"/>
              </w:rPr>
              <w:t xml:space="preserve">-99.47 </w:t>
            </w:r>
          </w:p>
        </w:tc>
      </w:tr>
      <w:tr w:rsidR="00C046C4" w:rsidRPr="00C046C4" w14:paraId="1452A351" w14:textId="77777777" w:rsidTr="00C046C4">
        <w:trPr>
          <w:trHeight w:val="280"/>
          <w:jc w:val="center"/>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08429FEA" w14:textId="77777777" w:rsidR="00C046C4" w:rsidRPr="00C046C4" w:rsidRDefault="00C046C4" w:rsidP="00C046C4">
            <w:pPr>
              <w:overflowPunct/>
              <w:autoSpaceDE/>
              <w:autoSpaceDN/>
              <w:adjustRightInd/>
              <w:spacing w:after="0"/>
              <w:textAlignment w:val="auto"/>
              <w:rPr>
                <w:rFonts w:ascii="等线" w:eastAsia="等线" w:hAnsi="等线" w:cs="宋体"/>
                <w:color w:val="000000"/>
                <w:sz w:val="22"/>
                <w:szCs w:val="22"/>
                <w:lang w:val="en-US" w:eastAsia="zh-CN"/>
              </w:rPr>
            </w:pPr>
            <w:r w:rsidRPr="00C046C4">
              <w:rPr>
                <w:rFonts w:ascii="等线" w:eastAsia="等线" w:hAnsi="等线" w:cs="宋体" w:hint="eastAsia"/>
                <w:color w:val="000000"/>
                <w:sz w:val="22"/>
                <w:szCs w:val="22"/>
                <w:lang w:val="en-US" w:eastAsia="zh-CN"/>
              </w:rPr>
              <w:t>after MRC</w:t>
            </w:r>
          </w:p>
        </w:tc>
        <w:tc>
          <w:tcPr>
            <w:tcW w:w="1160" w:type="dxa"/>
            <w:tcBorders>
              <w:top w:val="nil"/>
              <w:left w:val="nil"/>
              <w:bottom w:val="single" w:sz="4" w:space="0" w:color="auto"/>
              <w:right w:val="single" w:sz="4" w:space="0" w:color="auto"/>
            </w:tcBorders>
            <w:shd w:val="clear" w:color="auto" w:fill="auto"/>
            <w:noWrap/>
            <w:vAlign w:val="bottom"/>
            <w:hideMark/>
          </w:tcPr>
          <w:p w14:paraId="7EFD7B31" w14:textId="77777777" w:rsidR="00C046C4" w:rsidRPr="00C046C4" w:rsidRDefault="00C046C4" w:rsidP="00C046C4">
            <w:pPr>
              <w:overflowPunct/>
              <w:autoSpaceDE/>
              <w:autoSpaceDN/>
              <w:adjustRightInd/>
              <w:spacing w:after="0"/>
              <w:jc w:val="right"/>
              <w:textAlignment w:val="auto"/>
              <w:rPr>
                <w:rFonts w:ascii="等线" w:eastAsia="等线" w:hAnsi="等线" w:cs="宋体"/>
                <w:color w:val="000000"/>
                <w:sz w:val="22"/>
                <w:szCs w:val="22"/>
                <w:lang w:val="en-US" w:eastAsia="zh-CN"/>
              </w:rPr>
            </w:pPr>
            <w:r w:rsidRPr="00C046C4">
              <w:rPr>
                <w:rFonts w:ascii="等线" w:eastAsia="等线" w:hAnsi="等线" w:cs="宋体" w:hint="eastAsia"/>
                <w:color w:val="000000"/>
                <w:sz w:val="22"/>
                <w:szCs w:val="22"/>
                <w:lang w:val="en-US" w:eastAsia="zh-CN"/>
              </w:rPr>
              <w:t>-102.4782</w:t>
            </w:r>
          </w:p>
        </w:tc>
        <w:tc>
          <w:tcPr>
            <w:tcW w:w="2120" w:type="dxa"/>
            <w:tcBorders>
              <w:top w:val="nil"/>
              <w:left w:val="nil"/>
              <w:bottom w:val="single" w:sz="4" w:space="0" w:color="auto"/>
              <w:right w:val="single" w:sz="4" w:space="0" w:color="auto"/>
            </w:tcBorders>
            <w:shd w:val="clear" w:color="auto" w:fill="auto"/>
            <w:noWrap/>
            <w:vAlign w:val="bottom"/>
            <w:hideMark/>
          </w:tcPr>
          <w:p w14:paraId="5D6C06ED" w14:textId="77777777" w:rsidR="00C046C4" w:rsidRPr="00C046C4" w:rsidRDefault="00C046C4" w:rsidP="00C046C4">
            <w:pPr>
              <w:overflowPunct/>
              <w:autoSpaceDE/>
              <w:autoSpaceDN/>
              <w:adjustRightInd/>
              <w:spacing w:after="0"/>
              <w:textAlignment w:val="auto"/>
              <w:rPr>
                <w:rFonts w:ascii="等线" w:eastAsia="等线" w:hAnsi="等线" w:cs="宋体"/>
                <w:color w:val="000000"/>
                <w:sz w:val="22"/>
                <w:szCs w:val="22"/>
                <w:lang w:val="en-US" w:eastAsia="zh-CN"/>
              </w:rPr>
            </w:pPr>
            <w:r w:rsidRPr="00C046C4">
              <w:rPr>
                <w:rFonts w:ascii="等线" w:eastAsia="等线" w:hAnsi="等线" w:cs="宋体" w:hint="eastAsia"/>
                <w:color w:val="000000"/>
                <w:sz w:val="22"/>
                <w:szCs w:val="22"/>
                <w:lang w:val="en-US" w:eastAsia="zh-CN"/>
              </w:rPr>
              <w:t xml:space="preserve">　</w:t>
            </w:r>
          </w:p>
        </w:tc>
      </w:tr>
      <w:tr w:rsidR="00C046C4" w:rsidRPr="00C046C4" w14:paraId="780C98C2" w14:textId="77777777" w:rsidTr="00C046C4">
        <w:trPr>
          <w:trHeight w:val="280"/>
          <w:jc w:val="center"/>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41501F83" w14:textId="77777777" w:rsidR="00C046C4" w:rsidRPr="00C046C4" w:rsidRDefault="00C046C4" w:rsidP="00C046C4">
            <w:pPr>
              <w:overflowPunct/>
              <w:autoSpaceDE/>
              <w:autoSpaceDN/>
              <w:adjustRightInd/>
              <w:spacing w:after="0"/>
              <w:textAlignment w:val="auto"/>
              <w:rPr>
                <w:rFonts w:ascii="等线" w:eastAsia="等线" w:hAnsi="等线" w:cs="宋体"/>
                <w:b/>
                <w:color w:val="000000"/>
                <w:sz w:val="22"/>
                <w:szCs w:val="22"/>
                <w:lang w:val="en-US" w:eastAsia="zh-CN"/>
              </w:rPr>
            </w:pPr>
            <w:r w:rsidRPr="00C046C4">
              <w:rPr>
                <w:rFonts w:ascii="等线" w:eastAsia="等线" w:hAnsi="等线" w:cs="宋体" w:hint="eastAsia"/>
                <w:b/>
                <w:color w:val="000000"/>
                <w:sz w:val="22"/>
                <w:szCs w:val="22"/>
                <w:lang w:val="en-US" w:eastAsia="zh-CN"/>
              </w:rPr>
              <w:t>Margin</w:t>
            </w:r>
          </w:p>
        </w:tc>
        <w:tc>
          <w:tcPr>
            <w:tcW w:w="1160" w:type="dxa"/>
            <w:tcBorders>
              <w:top w:val="nil"/>
              <w:left w:val="nil"/>
              <w:bottom w:val="single" w:sz="4" w:space="0" w:color="auto"/>
              <w:right w:val="single" w:sz="4" w:space="0" w:color="auto"/>
            </w:tcBorders>
            <w:shd w:val="clear" w:color="auto" w:fill="auto"/>
            <w:noWrap/>
            <w:vAlign w:val="bottom"/>
            <w:hideMark/>
          </w:tcPr>
          <w:p w14:paraId="39D5AA33" w14:textId="77777777" w:rsidR="00C046C4" w:rsidRPr="00C046C4" w:rsidRDefault="00C046C4" w:rsidP="00C046C4">
            <w:pPr>
              <w:overflowPunct/>
              <w:autoSpaceDE/>
              <w:autoSpaceDN/>
              <w:adjustRightInd/>
              <w:spacing w:after="0"/>
              <w:jc w:val="right"/>
              <w:textAlignment w:val="auto"/>
              <w:rPr>
                <w:rFonts w:ascii="等线" w:eastAsia="等线" w:hAnsi="等线" w:cs="宋体"/>
                <w:b/>
                <w:color w:val="000000"/>
                <w:sz w:val="22"/>
                <w:szCs w:val="22"/>
                <w:lang w:val="en-US" w:eastAsia="zh-CN"/>
              </w:rPr>
            </w:pPr>
            <w:r w:rsidRPr="00C046C4">
              <w:rPr>
                <w:rFonts w:ascii="等线" w:eastAsia="等线" w:hAnsi="等线" w:cs="宋体" w:hint="eastAsia"/>
                <w:b/>
                <w:color w:val="000000"/>
                <w:sz w:val="22"/>
                <w:szCs w:val="22"/>
                <w:lang w:val="en-US" w:eastAsia="zh-CN"/>
              </w:rPr>
              <w:t>2.4781748</w:t>
            </w:r>
          </w:p>
        </w:tc>
        <w:tc>
          <w:tcPr>
            <w:tcW w:w="2120" w:type="dxa"/>
            <w:tcBorders>
              <w:top w:val="nil"/>
              <w:left w:val="nil"/>
              <w:bottom w:val="single" w:sz="4" w:space="0" w:color="auto"/>
              <w:right w:val="single" w:sz="4" w:space="0" w:color="auto"/>
            </w:tcBorders>
            <w:shd w:val="clear" w:color="auto" w:fill="auto"/>
            <w:noWrap/>
            <w:vAlign w:val="bottom"/>
            <w:hideMark/>
          </w:tcPr>
          <w:p w14:paraId="54EF368D" w14:textId="77777777" w:rsidR="00C046C4" w:rsidRPr="00C046C4" w:rsidRDefault="00C046C4" w:rsidP="00C046C4">
            <w:pPr>
              <w:overflowPunct/>
              <w:autoSpaceDE/>
              <w:autoSpaceDN/>
              <w:adjustRightInd/>
              <w:spacing w:after="0"/>
              <w:textAlignment w:val="auto"/>
              <w:rPr>
                <w:rFonts w:ascii="等线" w:eastAsia="等线" w:hAnsi="等线" w:cs="宋体"/>
                <w:color w:val="000000"/>
                <w:sz w:val="22"/>
                <w:szCs w:val="22"/>
                <w:lang w:val="en-US" w:eastAsia="zh-CN"/>
              </w:rPr>
            </w:pPr>
            <w:r w:rsidRPr="00C046C4">
              <w:rPr>
                <w:rFonts w:ascii="等线" w:eastAsia="等线" w:hAnsi="等线" w:cs="宋体" w:hint="eastAsia"/>
                <w:color w:val="000000"/>
                <w:sz w:val="22"/>
                <w:szCs w:val="22"/>
                <w:lang w:val="en-US" w:eastAsia="zh-CN"/>
              </w:rPr>
              <w:t xml:space="preserve">　</w:t>
            </w:r>
          </w:p>
        </w:tc>
      </w:tr>
    </w:tbl>
    <w:p w14:paraId="6D9CB20C" w14:textId="77777777" w:rsidR="00C046C4" w:rsidRDefault="00C046C4" w:rsidP="00C1163C">
      <w:pPr>
        <w:pStyle w:val="B1"/>
        <w:ind w:left="0" w:firstLine="0"/>
        <w:rPr>
          <w:rFonts w:eastAsiaTheme="minorEastAsia"/>
          <w:sz w:val="24"/>
          <w:szCs w:val="24"/>
          <w:lang w:eastAsia="zh-CN"/>
        </w:rPr>
      </w:pPr>
    </w:p>
    <w:p w14:paraId="6110D0ED" w14:textId="4BC50324" w:rsidR="00C046C4" w:rsidRDefault="00C046C4" w:rsidP="00C1163C">
      <w:pPr>
        <w:pStyle w:val="B1"/>
        <w:ind w:left="0" w:firstLine="0"/>
        <w:rPr>
          <w:rFonts w:eastAsiaTheme="minorEastAsia"/>
          <w:sz w:val="24"/>
          <w:szCs w:val="24"/>
          <w:lang w:eastAsia="zh-CN"/>
        </w:rPr>
      </w:pPr>
      <w:r>
        <w:rPr>
          <w:rFonts w:eastAsiaTheme="minorEastAsia" w:hint="eastAsia"/>
          <w:sz w:val="24"/>
          <w:szCs w:val="24"/>
          <w:lang w:eastAsia="zh-CN"/>
        </w:rPr>
        <w:t>F</w:t>
      </w:r>
      <w:r>
        <w:rPr>
          <w:rFonts w:eastAsiaTheme="minorEastAsia"/>
          <w:sz w:val="24"/>
          <w:szCs w:val="24"/>
          <w:lang w:eastAsia="zh-CN"/>
        </w:rPr>
        <w:t>or 2Tx PC1.5, it’s observed that 2.3dB margin is applicable to band n1 with -125dBm/Hz PA output noise and 53dB duplexer isolation.</w:t>
      </w:r>
    </w:p>
    <w:tbl>
      <w:tblPr>
        <w:tblW w:w="4790" w:type="dxa"/>
        <w:jc w:val="center"/>
        <w:tblLook w:val="04A0" w:firstRow="1" w:lastRow="0" w:firstColumn="1" w:lastColumn="0" w:noHBand="0" w:noVBand="1"/>
      </w:tblPr>
      <w:tblGrid>
        <w:gridCol w:w="2060"/>
        <w:gridCol w:w="1198"/>
        <w:gridCol w:w="1532"/>
      </w:tblGrid>
      <w:tr w:rsidR="00ED1FD1" w:rsidRPr="00ED1FD1" w14:paraId="6248F2A2" w14:textId="77777777" w:rsidTr="00ED1FD1">
        <w:trPr>
          <w:trHeight w:val="280"/>
          <w:jc w:val="center"/>
        </w:trPr>
        <w:tc>
          <w:tcPr>
            <w:tcW w:w="20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09A4D8" w14:textId="77777777" w:rsidR="00ED1FD1" w:rsidRPr="00ED1FD1" w:rsidRDefault="00ED1FD1" w:rsidP="00ED1FD1">
            <w:pPr>
              <w:overflowPunct/>
              <w:autoSpaceDE/>
              <w:autoSpaceDN/>
              <w:adjustRightInd/>
              <w:spacing w:after="0"/>
              <w:textAlignment w:val="auto"/>
              <w:rPr>
                <w:rFonts w:ascii="等线" w:eastAsia="等线" w:hAnsi="等线" w:cs="宋体"/>
                <w:color w:val="000000"/>
                <w:sz w:val="22"/>
                <w:szCs w:val="22"/>
                <w:lang w:val="en-US" w:eastAsia="zh-CN"/>
              </w:rPr>
            </w:pPr>
            <w:r w:rsidRPr="00ED1FD1">
              <w:rPr>
                <w:rFonts w:ascii="等线" w:eastAsia="等线" w:hAnsi="等线" w:cs="宋体" w:hint="eastAsia"/>
                <w:color w:val="000000"/>
                <w:sz w:val="22"/>
                <w:szCs w:val="22"/>
                <w:lang w:val="en-US" w:eastAsia="zh-CN"/>
              </w:rPr>
              <w:t xml:space="preserve">　</w:t>
            </w:r>
          </w:p>
        </w:tc>
        <w:tc>
          <w:tcPr>
            <w:tcW w:w="1198" w:type="dxa"/>
            <w:tcBorders>
              <w:top w:val="single" w:sz="4" w:space="0" w:color="auto"/>
              <w:left w:val="nil"/>
              <w:bottom w:val="single" w:sz="4" w:space="0" w:color="auto"/>
              <w:right w:val="single" w:sz="4" w:space="0" w:color="auto"/>
            </w:tcBorders>
            <w:shd w:val="clear" w:color="auto" w:fill="auto"/>
            <w:noWrap/>
            <w:vAlign w:val="bottom"/>
            <w:hideMark/>
          </w:tcPr>
          <w:p w14:paraId="3305CA70" w14:textId="77777777" w:rsidR="00ED1FD1" w:rsidRPr="00ED1FD1" w:rsidRDefault="00ED1FD1" w:rsidP="00ED1FD1">
            <w:pPr>
              <w:overflowPunct/>
              <w:autoSpaceDE/>
              <w:autoSpaceDN/>
              <w:adjustRightInd/>
              <w:spacing w:after="0"/>
              <w:textAlignment w:val="auto"/>
              <w:rPr>
                <w:rFonts w:ascii="等线" w:eastAsia="等线" w:hAnsi="等线" w:cs="宋体"/>
                <w:color w:val="000000"/>
                <w:sz w:val="22"/>
                <w:szCs w:val="22"/>
                <w:lang w:val="en-US" w:eastAsia="zh-CN"/>
              </w:rPr>
            </w:pPr>
            <w:r w:rsidRPr="00ED1FD1">
              <w:rPr>
                <w:rFonts w:ascii="等线" w:eastAsia="等线" w:hAnsi="等线" w:cs="宋体" w:hint="eastAsia"/>
                <w:color w:val="000000"/>
                <w:sz w:val="22"/>
                <w:szCs w:val="22"/>
                <w:lang w:val="en-US" w:eastAsia="zh-CN"/>
              </w:rPr>
              <w:t>main path</w:t>
            </w:r>
          </w:p>
        </w:tc>
        <w:tc>
          <w:tcPr>
            <w:tcW w:w="1532" w:type="dxa"/>
            <w:tcBorders>
              <w:top w:val="single" w:sz="4" w:space="0" w:color="auto"/>
              <w:left w:val="nil"/>
              <w:bottom w:val="single" w:sz="4" w:space="0" w:color="auto"/>
              <w:right w:val="single" w:sz="4" w:space="0" w:color="auto"/>
            </w:tcBorders>
            <w:shd w:val="clear" w:color="auto" w:fill="auto"/>
            <w:noWrap/>
            <w:vAlign w:val="bottom"/>
            <w:hideMark/>
          </w:tcPr>
          <w:p w14:paraId="0033E79C" w14:textId="77777777" w:rsidR="00ED1FD1" w:rsidRPr="00ED1FD1" w:rsidRDefault="00ED1FD1" w:rsidP="00ED1FD1">
            <w:pPr>
              <w:overflowPunct/>
              <w:autoSpaceDE/>
              <w:autoSpaceDN/>
              <w:adjustRightInd/>
              <w:spacing w:after="0"/>
              <w:textAlignment w:val="auto"/>
              <w:rPr>
                <w:rFonts w:ascii="等线" w:eastAsia="等线" w:hAnsi="等线" w:cs="宋体"/>
                <w:color w:val="000000"/>
                <w:sz w:val="22"/>
                <w:szCs w:val="22"/>
                <w:lang w:val="en-US" w:eastAsia="zh-CN"/>
              </w:rPr>
            </w:pPr>
            <w:r w:rsidRPr="00ED1FD1">
              <w:rPr>
                <w:rFonts w:ascii="等线" w:eastAsia="等线" w:hAnsi="等线" w:cs="宋体" w:hint="eastAsia"/>
                <w:color w:val="000000"/>
                <w:sz w:val="22"/>
                <w:szCs w:val="22"/>
                <w:lang w:val="en-US" w:eastAsia="zh-CN"/>
              </w:rPr>
              <w:t>Diversity path</w:t>
            </w:r>
          </w:p>
        </w:tc>
      </w:tr>
      <w:tr w:rsidR="00ED1FD1" w:rsidRPr="00ED1FD1" w14:paraId="2637D31C" w14:textId="77777777" w:rsidTr="00ED1FD1">
        <w:trPr>
          <w:trHeight w:val="280"/>
          <w:jc w:val="center"/>
        </w:trPr>
        <w:tc>
          <w:tcPr>
            <w:tcW w:w="2060" w:type="dxa"/>
            <w:tcBorders>
              <w:top w:val="nil"/>
              <w:left w:val="single" w:sz="4" w:space="0" w:color="auto"/>
              <w:bottom w:val="single" w:sz="4" w:space="0" w:color="auto"/>
              <w:right w:val="single" w:sz="4" w:space="0" w:color="auto"/>
            </w:tcBorders>
            <w:shd w:val="clear" w:color="auto" w:fill="auto"/>
            <w:noWrap/>
            <w:vAlign w:val="bottom"/>
            <w:hideMark/>
          </w:tcPr>
          <w:p w14:paraId="23911C14" w14:textId="77777777" w:rsidR="00ED1FD1" w:rsidRPr="00ED1FD1" w:rsidRDefault="00ED1FD1" w:rsidP="00ED1FD1">
            <w:pPr>
              <w:overflowPunct/>
              <w:autoSpaceDE/>
              <w:autoSpaceDN/>
              <w:adjustRightInd/>
              <w:spacing w:after="0"/>
              <w:textAlignment w:val="auto"/>
              <w:rPr>
                <w:rFonts w:ascii="等线" w:eastAsia="等线" w:hAnsi="等线" w:cs="宋体"/>
                <w:color w:val="000000"/>
                <w:sz w:val="22"/>
                <w:szCs w:val="22"/>
                <w:lang w:val="en-US" w:eastAsia="zh-CN"/>
              </w:rPr>
            </w:pPr>
            <w:r w:rsidRPr="00ED1FD1">
              <w:rPr>
                <w:rFonts w:ascii="等线" w:eastAsia="等线" w:hAnsi="等线" w:cs="宋体" w:hint="eastAsia"/>
                <w:color w:val="000000"/>
                <w:sz w:val="22"/>
                <w:szCs w:val="22"/>
                <w:lang w:val="en-US" w:eastAsia="zh-CN"/>
              </w:rPr>
              <w:t>Thermal Noise</w:t>
            </w:r>
          </w:p>
        </w:tc>
        <w:tc>
          <w:tcPr>
            <w:tcW w:w="1198" w:type="dxa"/>
            <w:tcBorders>
              <w:top w:val="nil"/>
              <w:left w:val="nil"/>
              <w:bottom w:val="single" w:sz="4" w:space="0" w:color="auto"/>
              <w:right w:val="single" w:sz="4" w:space="0" w:color="auto"/>
            </w:tcBorders>
            <w:shd w:val="clear" w:color="auto" w:fill="auto"/>
            <w:noWrap/>
            <w:vAlign w:val="bottom"/>
            <w:hideMark/>
          </w:tcPr>
          <w:p w14:paraId="10EEEA5C" w14:textId="77777777" w:rsidR="00ED1FD1" w:rsidRPr="00ED1FD1" w:rsidRDefault="00ED1FD1" w:rsidP="00ED1FD1">
            <w:pPr>
              <w:overflowPunct/>
              <w:autoSpaceDE/>
              <w:autoSpaceDN/>
              <w:adjustRightInd/>
              <w:spacing w:after="0"/>
              <w:jc w:val="right"/>
              <w:textAlignment w:val="auto"/>
              <w:rPr>
                <w:rFonts w:ascii="等线" w:eastAsia="等线" w:hAnsi="等线" w:cs="宋体"/>
                <w:color w:val="000000"/>
                <w:sz w:val="22"/>
                <w:szCs w:val="22"/>
                <w:lang w:val="en-US" w:eastAsia="zh-CN"/>
              </w:rPr>
            </w:pPr>
            <w:r w:rsidRPr="00ED1FD1">
              <w:rPr>
                <w:rFonts w:ascii="等线" w:eastAsia="等线" w:hAnsi="等线" w:cs="宋体" w:hint="eastAsia"/>
                <w:color w:val="000000"/>
                <w:sz w:val="22"/>
                <w:szCs w:val="22"/>
                <w:lang w:val="en-US" w:eastAsia="zh-CN"/>
              </w:rPr>
              <w:t xml:space="preserve">-98.47 </w:t>
            </w:r>
          </w:p>
        </w:tc>
        <w:tc>
          <w:tcPr>
            <w:tcW w:w="1532" w:type="dxa"/>
            <w:tcBorders>
              <w:top w:val="nil"/>
              <w:left w:val="nil"/>
              <w:bottom w:val="single" w:sz="4" w:space="0" w:color="auto"/>
              <w:right w:val="single" w:sz="4" w:space="0" w:color="auto"/>
            </w:tcBorders>
            <w:shd w:val="clear" w:color="auto" w:fill="auto"/>
            <w:noWrap/>
            <w:vAlign w:val="bottom"/>
            <w:hideMark/>
          </w:tcPr>
          <w:p w14:paraId="38A17CA7" w14:textId="77777777" w:rsidR="00ED1FD1" w:rsidRPr="00ED1FD1" w:rsidRDefault="00ED1FD1" w:rsidP="00ED1FD1">
            <w:pPr>
              <w:overflowPunct/>
              <w:autoSpaceDE/>
              <w:autoSpaceDN/>
              <w:adjustRightInd/>
              <w:spacing w:after="0"/>
              <w:jc w:val="right"/>
              <w:textAlignment w:val="auto"/>
              <w:rPr>
                <w:rFonts w:ascii="等线" w:eastAsia="等线" w:hAnsi="等线" w:cs="宋体"/>
                <w:color w:val="000000"/>
                <w:sz w:val="22"/>
                <w:szCs w:val="22"/>
                <w:lang w:val="en-US" w:eastAsia="zh-CN"/>
              </w:rPr>
            </w:pPr>
            <w:r w:rsidRPr="00ED1FD1">
              <w:rPr>
                <w:rFonts w:ascii="等线" w:eastAsia="等线" w:hAnsi="等线" w:cs="宋体" w:hint="eastAsia"/>
                <w:color w:val="000000"/>
                <w:sz w:val="22"/>
                <w:szCs w:val="22"/>
                <w:lang w:val="en-US" w:eastAsia="zh-CN"/>
              </w:rPr>
              <w:t xml:space="preserve">-98.47 </w:t>
            </w:r>
          </w:p>
        </w:tc>
      </w:tr>
      <w:tr w:rsidR="00ED1FD1" w:rsidRPr="00ED1FD1" w14:paraId="0E6780BF" w14:textId="77777777" w:rsidTr="00ED1FD1">
        <w:trPr>
          <w:trHeight w:val="280"/>
          <w:jc w:val="center"/>
        </w:trPr>
        <w:tc>
          <w:tcPr>
            <w:tcW w:w="2060" w:type="dxa"/>
            <w:tcBorders>
              <w:top w:val="nil"/>
              <w:left w:val="single" w:sz="4" w:space="0" w:color="auto"/>
              <w:bottom w:val="single" w:sz="4" w:space="0" w:color="auto"/>
              <w:right w:val="single" w:sz="4" w:space="0" w:color="auto"/>
            </w:tcBorders>
            <w:shd w:val="clear" w:color="auto" w:fill="auto"/>
            <w:noWrap/>
            <w:vAlign w:val="bottom"/>
            <w:hideMark/>
          </w:tcPr>
          <w:p w14:paraId="46AA94BD" w14:textId="77777777" w:rsidR="00ED1FD1" w:rsidRPr="00ED1FD1" w:rsidRDefault="00ED1FD1" w:rsidP="00ED1FD1">
            <w:pPr>
              <w:overflowPunct/>
              <w:autoSpaceDE/>
              <w:autoSpaceDN/>
              <w:adjustRightInd/>
              <w:spacing w:after="0"/>
              <w:textAlignment w:val="auto"/>
              <w:rPr>
                <w:rFonts w:ascii="等线" w:eastAsia="等线" w:hAnsi="等线" w:cs="宋体"/>
                <w:color w:val="000000"/>
                <w:sz w:val="22"/>
                <w:szCs w:val="22"/>
                <w:lang w:val="en-US" w:eastAsia="zh-CN"/>
              </w:rPr>
            </w:pPr>
            <w:r w:rsidRPr="00ED1FD1">
              <w:rPr>
                <w:rFonts w:ascii="等线" w:eastAsia="等线" w:hAnsi="等线" w:cs="宋体" w:hint="eastAsia"/>
                <w:color w:val="000000"/>
                <w:sz w:val="22"/>
                <w:szCs w:val="22"/>
                <w:lang w:val="en-US" w:eastAsia="zh-CN"/>
              </w:rPr>
              <w:t>Total Noise</w:t>
            </w:r>
          </w:p>
        </w:tc>
        <w:tc>
          <w:tcPr>
            <w:tcW w:w="1198" w:type="dxa"/>
            <w:tcBorders>
              <w:top w:val="nil"/>
              <w:left w:val="nil"/>
              <w:bottom w:val="single" w:sz="4" w:space="0" w:color="auto"/>
              <w:right w:val="single" w:sz="4" w:space="0" w:color="auto"/>
            </w:tcBorders>
            <w:shd w:val="clear" w:color="auto" w:fill="auto"/>
            <w:noWrap/>
            <w:vAlign w:val="bottom"/>
            <w:hideMark/>
          </w:tcPr>
          <w:p w14:paraId="19190003" w14:textId="77777777" w:rsidR="00ED1FD1" w:rsidRPr="00ED1FD1" w:rsidRDefault="00ED1FD1" w:rsidP="00ED1FD1">
            <w:pPr>
              <w:overflowPunct/>
              <w:autoSpaceDE/>
              <w:autoSpaceDN/>
              <w:adjustRightInd/>
              <w:spacing w:after="0"/>
              <w:jc w:val="right"/>
              <w:textAlignment w:val="auto"/>
              <w:rPr>
                <w:rFonts w:ascii="等线" w:eastAsia="等线" w:hAnsi="等线" w:cs="宋体"/>
                <w:color w:val="000000"/>
                <w:sz w:val="22"/>
                <w:szCs w:val="22"/>
                <w:lang w:val="en-US" w:eastAsia="zh-CN"/>
              </w:rPr>
            </w:pPr>
            <w:r w:rsidRPr="00ED1FD1">
              <w:rPr>
                <w:rFonts w:ascii="等线" w:eastAsia="等线" w:hAnsi="等线" w:cs="宋体" w:hint="eastAsia"/>
                <w:color w:val="000000"/>
                <w:sz w:val="22"/>
                <w:szCs w:val="22"/>
                <w:lang w:val="en-US" w:eastAsia="zh-CN"/>
              </w:rPr>
              <w:t xml:space="preserve">-98.26 </w:t>
            </w:r>
          </w:p>
        </w:tc>
        <w:tc>
          <w:tcPr>
            <w:tcW w:w="1532" w:type="dxa"/>
            <w:tcBorders>
              <w:top w:val="nil"/>
              <w:left w:val="nil"/>
              <w:bottom w:val="single" w:sz="4" w:space="0" w:color="auto"/>
              <w:right w:val="single" w:sz="4" w:space="0" w:color="auto"/>
            </w:tcBorders>
            <w:shd w:val="clear" w:color="auto" w:fill="auto"/>
            <w:noWrap/>
            <w:vAlign w:val="bottom"/>
            <w:hideMark/>
          </w:tcPr>
          <w:p w14:paraId="6F223566" w14:textId="77777777" w:rsidR="00ED1FD1" w:rsidRPr="00ED1FD1" w:rsidRDefault="00ED1FD1" w:rsidP="00ED1FD1">
            <w:pPr>
              <w:overflowPunct/>
              <w:autoSpaceDE/>
              <w:autoSpaceDN/>
              <w:adjustRightInd/>
              <w:spacing w:after="0"/>
              <w:jc w:val="right"/>
              <w:textAlignment w:val="auto"/>
              <w:rPr>
                <w:rFonts w:ascii="等线" w:eastAsia="等线" w:hAnsi="等线" w:cs="宋体"/>
                <w:color w:val="000000"/>
                <w:sz w:val="22"/>
                <w:szCs w:val="22"/>
                <w:lang w:val="en-US" w:eastAsia="zh-CN"/>
              </w:rPr>
            </w:pPr>
            <w:r w:rsidRPr="00ED1FD1">
              <w:rPr>
                <w:rFonts w:ascii="等线" w:eastAsia="等线" w:hAnsi="等线" w:cs="宋体" w:hint="eastAsia"/>
                <w:color w:val="000000"/>
                <w:sz w:val="22"/>
                <w:szCs w:val="22"/>
                <w:lang w:val="en-US" w:eastAsia="zh-CN"/>
              </w:rPr>
              <w:t xml:space="preserve">-98.26 </w:t>
            </w:r>
          </w:p>
        </w:tc>
      </w:tr>
      <w:tr w:rsidR="00ED1FD1" w:rsidRPr="00ED1FD1" w14:paraId="5AF1E4B8" w14:textId="77777777" w:rsidTr="00ED1FD1">
        <w:trPr>
          <w:trHeight w:val="280"/>
          <w:jc w:val="center"/>
        </w:trPr>
        <w:tc>
          <w:tcPr>
            <w:tcW w:w="2060" w:type="dxa"/>
            <w:tcBorders>
              <w:top w:val="nil"/>
              <w:left w:val="single" w:sz="4" w:space="0" w:color="auto"/>
              <w:bottom w:val="single" w:sz="4" w:space="0" w:color="auto"/>
              <w:right w:val="single" w:sz="4" w:space="0" w:color="auto"/>
            </w:tcBorders>
            <w:shd w:val="clear" w:color="auto" w:fill="auto"/>
            <w:noWrap/>
            <w:vAlign w:val="bottom"/>
            <w:hideMark/>
          </w:tcPr>
          <w:p w14:paraId="33C2C813" w14:textId="77777777" w:rsidR="00ED1FD1" w:rsidRPr="00ED1FD1" w:rsidRDefault="00ED1FD1" w:rsidP="00ED1FD1">
            <w:pPr>
              <w:overflowPunct/>
              <w:autoSpaceDE/>
              <w:autoSpaceDN/>
              <w:adjustRightInd/>
              <w:spacing w:after="0"/>
              <w:textAlignment w:val="auto"/>
              <w:rPr>
                <w:rFonts w:ascii="等线" w:eastAsia="等线" w:hAnsi="等线" w:cs="宋体"/>
                <w:color w:val="000000"/>
                <w:sz w:val="22"/>
                <w:szCs w:val="22"/>
                <w:lang w:val="en-US" w:eastAsia="zh-CN"/>
              </w:rPr>
            </w:pPr>
            <w:r w:rsidRPr="00ED1FD1">
              <w:rPr>
                <w:rFonts w:ascii="等线" w:eastAsia="等线" w:hAnsi="等线" w:cs="宋体" w:hint="eastAsia"/>
                <w:color w:val="000000"/>
                <w:sz w:val="22"/>
                <w:szCs w:val="22"/>
                <w:lang w:val="en-US" w:eastAsia="zh-CN"/>
              </w:rPr>
              <w:t>SNR</w:t>
            </w:r>
          </w:p>
        </w:tc>
        <w:tc>
          <w:tcPr>
            <w:tcW w:w="1198" w:type="dxa"/>
            <w:tcBorders>
              <w:top w:val="nil"/>
              <w:left w:val="nil"/>
              <w:bottom w:val="single" w:sz="4" w:space="0" w:color="auto"/>
              <w:right w:val="single" w:sz="4" w:space="0" w:color="auto"/>
            </w:tcBorders>
            <w:shd w:val="clear" w:color="auto" w:fill="auto"/>
            <w:noWrap/>
            <w:vAlign w:val="bottom"/>
            <w:hideMark/>
          </w:tcPr>
          <w:p w14:paraId="52824C94" w14:textId="77777777" w:rsidR="00ED1FD1" w:rsidRPr="00ED1FD1" w:rsidRDefault="00ED1FD1" w:rsidP="00ED1FD1">
            <w:pPr>
              <w:overflowPunct/>
              <w:autoSpaceDE/>
              <w:autoSpaceDN/>
              <w:adjustRightInd/>
              <w:spacing w:after="0"/>
              <w:jc w:val="right"/>
              <w:textAlignment w:val="auto"/>
              <w:rPr>
                <w:rFonts w:ascii="等线" w:eastAsia="等线" w:hAnsi="等线" w:cs="宋体"/>
                <w:color w:val="000000"/>
                <w:sz w:val="22"/>
                <w:szCs w:val="22"/>
                <w:lang w:val="en-US" w:eastAsia="zh-CN"/>
              </w:rPr>
            </w:pPr>
            <w:r w:rsidRPr="00ED1FD1">
              <w:rPr>
                <w:rFonts w:ascii="等线" w:eastAsia="等线" w:hAnsi="等线" w:cs="宋体" w:hint="eastAsia"/>
                <w:color w:val="000000"/>
                <w:sz w:val="22"/>
                <w:szCs w:val="22"/>
                <w:lang w:val="en-US" w:eastAsia="zh-CN"/>
              </w:rPr>
              <w:t>-1</w:t>
            </w:r>
          </w:p>
        </w:tc>
        <w:tc>
          <w:tcPr>
            <w:tcW w:w="1532" w:type="dxa"/>
            <w:tcBorders>
              <w:top w:val="nil"/>
              <w:left w:val="nil"/>
              <w:bottom w:val="single" w:sz="4" w:space="0" w:color="auto"/>
              <w:right w:val="single" w:sz="4" w:space="0" w:color="auto"/>
            </w:tcBorders>
            <w:shd w:val="clear" w:color="auto" w:fill="auto"/>
            <w:noWrap/>
            <w:vAlign w:val="bottom"/>
            <w:hideMark/>
          </w:tcPr>
          <w:p w14:paraId="6BC0B523" w14:textId="77777777" w:rsidR="00ED1FD1" w:rsidRPr="00ED1FD1" w:rsidRDefault="00ED1FD1" w:rsidP="00ED1FD1">
            <w:pPr>
              <w:overflowPunct/>
              <w:autoSpaceDE/>
              <w:autoSpaceDN/>
              <w:adjustRightInd/>
              <w:spacing w:after="0"/>
              <w:jc w:val="right"/>
              <w:textAlignment w:val="auto"/>
              <w:rPr>
                <w:rFonts w:ascii="等线" w:eastAsia="等线" w:hAnsi="等线" w:cs="宋体"/>
                <w:color w:val="000000"/>
                <w:sz w:val="22"/>
                <w:szCs w:val="22"/>
                <w:lang w:val="en-US" w:eastAsia="zh-CN"/>
              </w:rPr>
            </w:pPr>
            <w:r w:rsidRPr="00ED1FD1">
              <w:rPr>
                <w:rFonts w:ascii="等线" w:eastAsia="等线" w:hAnsi="等线" w:cs="宋体" w:hint="eastAsia"/>
                <w:color w:val="000000"/>
                <w:sz w:val="22"/>
                <w:szCs w:val="22"/>
                <w:lang w:val="en-US" w:eastAsia="zh-CN"/>
              </w:rPr>
              <w:t>-1</w:t>
            </w:r>
          </w:p>
        </w:tc>
      </w:tr>
      <w:tr w:rsidR="00ED1FD1" w:rsidRPr="00ED1FD1" w14:paraId="52AC679B" w14:textId="77777777" w:rsidTr="00ED1FD1">
        <w:trPr>
          <w:trHeight w:val="280"/>
          <w:jc w:val="center"/>
        </w:trPr>
        <w:tc>
          <w:tcPr>
            <w:tcW w:w="2060" w:type="dxa"/>
            <w:tcBorders>
              <w:top w:val="nil"/>
              <w:left w:val="single" w:sz="4" w:space="0" w:color="auto"/>
              <w:bottom w:val="single" w:sz="4" w:space="0" w:color="auto"/>
              <w:right w:val="single" w:sz="4" w:space="0" w:color="auto"/>
            </w:tcBorders>
            <w:shd w:val="clear" w:color="auto" w:fill="auto"/>
            <w:noWrap/>
            <w:vAlign w:val="bottom"/>
            <w:hideMark/>
          </w:tcPr>
          <w:p w14:paraId="0CE03AFE" w14:textId="77777777" w:rsidR="00ED1FD1" w:rsidRPr="00ED1FD1" w:rsidRDefault="00ED1FD1" w:rsidP="00ED1FD1">
            <w:pPr>
              <w:overflowPunct/>
              <w:autoSpaceDE/>
              <w:autoSpaceDN/>
              <w:adjustRightInd/>
              <w:spacing w:after="0"/>
              <w:textAlignment w:val="auto"/>
              <w:rPr>
                <w:rFonts w:ascii="等线" w:eastAsia="等线" w:hAnsi="等线" w:cs="宋体"/>
                <w:color w:val="000000"/>
                <w:sz w:val="22"/>
                <w:szCs w:val="22"/>
                <w:lang w:val="en-US" w:eastAsia="zh-CN"/>
              </w:rPr>
            </w:pPr>
            <w:r w:rsidRPr="00ED1FD1">
              <w:rPr>
                <w:rFonts w:ascii="等线" w:eastAsia="等线" w:hAnsi="等线" w:cs="宋体" w:hint="eastAsia"/>
                <w:color w:val="000000"/>
                <w:sz w:val="22"/>
                <w:szCs w:val="22"/>
                <w:lang w:val="en-US" w:eastAsia="zh-CN"/>
              </w:rPr>
              <w:t>Sensitivity</w:t>
            </w:r>
          </w:p>
        </w:tc>
        <w:tc>
          <w:tcPr>
            <w:tcW w:w="1198" w:type="dxa"/>
            <w:tcBorders>
              <w:top w:val="nil"/>
              <w:left w:val="nil"/>
              <w:bottom w:val="single" w:sz="4" w:space="0" w:color="auto"/>
              <w:right w:val="single" w:sz="4" w:space="0" w:color="auto"/>
            </w:tcBorders>
            <w:shd w:val="clear" w:color="auto" w:fill="auto"/>
            <w:noWrap/>
            <w:vAlign w:val="bottom"/>
            <w:hideMark/>
          </w:tcPr>
          <w:p w14:paraId="1143D514" w14:textId="77777777" w:rsidR="00ED1FD1" w:rsidRPr="00ED1FD1" w:rsidRDefault="00ED1FD1" w:rsidP="00ED1FD1">
            <w:pPr>
              <w:overflowPunct/>
              <w:autoSpaceDE/>
              <w:autoSpaceDN/>
              <w:adjustRightInd/>
              <w:spacing w:after="0"/>
              <w:jc w:val="right"/>
              <w:textAlignment w:val="auto"/>
              <w:rPr>
                <w:rFonts w:ascii="等线" w:eastAsia="等线" w:hAnsi="等线" w:cs="宋体"/>
                <w:color w:val="000000"/>
                <w:sz w:val="22"/>
                <w:szCs w:val="22"/>
                <w:lang w:val="en-US" w:eastAsia="zh-CN"/>
              </w:rPr>
            </w:pPr>
            <w:r w:rsidRPr="00ED1FD1">
              <w:rPr>
                <w:rFonts w:ascii="等线" w:eastAsia="等线" w:hAnsi="等线" w:cs="宋体" w:hint="eastAsia"/>
                <w:color w:val="000000"/>
                <w:sz w:val="22"/>
                <w:szCs w:val="22"/>
                <w:lang w:val="en-US" w:eastAsia="zh-CN"/>
              </w:rPr>
              <w:t xml:space="preserve">-99.26 </w:t>
            </w:r>
          </w:p>
        </w:tc>
        <w:tc>
          <w:tcPr>
            <w:tcW w:w="1532" w:type="dxa"/>
            <w:tcBorders>
              <w:top w:val="nil"/>
              <w:left w:val="nil"/>
              <w:bottom w:val="single" w:sz="4" w:space="0" w:color="auto"/>
              <w:right w:val="single" w:sz="4" w:space="0" w:color="auto"/>
            </w:tcBorders>
            <w:shd w:val="clear" w:color="auto" w:fill="auto"/>
            <w:noWrap/>
            <w:vAlign w:val="bottom"/>
            <w:hideMark/>
          </w:tcPr>
          <w:p w14:paraId="72521995" w14:textId="77777777" w:rsidR="00ED1FD1" w:rsidRPr="00ED1FD1" w:rsidRDefault="00ED1FD1" w:rsidP="00ED1FD1">
            <w:pPr>
              <w:overflowPunct/>
              <w:autoSpaceDE/>
              <w:autoSpaceDN/>
              <w:adjustRightInd/>
              <w:spacing w:after="0"/>
              <w:jc w:val="right"/>
              <w:textAlignment w:val="auto"/>
              <w:rPr>
                <w:rFonts w:ascii="等线" w:eastAsia="等线" w:hAnsi="等线" w:cs="宋体"/>
                <w:color w:val="000000"/>
                <w:sz w:val="22"/>
                <w:szCs w:val="22"/>
                <w:lang w:val="en-US" w:eastAsia="zh-CN"/>
              </w:rPr>
            </w:pPr>
            <w:r w:rsidRPr="00ED1FD1">
              <w:rPr>
                <w:rFonts w:ascii="等线" w:eastAsia="等线" w:hAnsi="等线" w:cs="宋体" w:hint="eastAsia"/>
                <w:color w:val="000000"/>
                <w:sz w:val="22"/>
                <w:szCs w:val="22"/>
                <w:lang w:val="en-US" w:eastAsia="zh-CN"/>
              </w:rPr>
              <w:t xml:space="preserve">-99.26 </w:t>
            </w:r>
          </w:p>
        </w:tc>
      </w:tr>
      <w:tr w:rsidR="00ED1FD1" w:rsidRPr="00ED1FD1" w14:paraId="3224269B" w14:textId="77777777" w:rsidTr="00ED1FD1">
        <w:trPr>
          <w:trHeight w:val="280"/>
          <w:jc w:val="center"/>
        </w:trPr>
        <w:tc>
          <w:tcPr>
            <w:tcW w:w="2060" w:type="dxa"/>
            <w:tcBorders>
              <w:top w:val="nil"/>
              <w:left w:val="single" w:sz="4" w:space="0" w:color="auto"/>
              <w:bottom w:val="single" w:sz="4" w:space="0" w:color="auto"/>
              <w:right w:val="single" w:sz="4" w:space="0" w:color="auto"/>
            </w:tcBorders>
            <w:shd w:val="clear" w:color="auto" w:fill="auto"/>
            <w:noWrap/>
            <w:vAlign w:val="bottom"/>
            <w:hideMark/>
          </w:tcPr>
          <w:p w14:paraId="3B0F9687" w14:textId="77777777" w:rsidR="00ED1FD1" w:rsidRPr="00ED1FD1" w:rsidRDefault="00ED1FD1" w:rsidP="00ED1FD1">
            <w:pPr>
              <w:overflowPunct/>
              <w:autoSpaceDE/>
              <w:autoSpaceDN/>
              <w:adjustRightInd/>
              <w:spacing w:after="0"/>
              <w:textAlignment w:val="auto"/>
              <w:rPr>
                <w:rFonts w:ascii="等线" w:eastAsia="等线" w:hAnsi="等线" w:cs="宋体"/>
                <w:color w:val="000000"/>
                <w:sz w:val="22"/>
                <w:szCs w:val="22"/>
                <w:lang w:val="en-US" w:eastAsia="zh-CN"/>
              </w:rPr>
            </w:pPr>
            <w:r w:rsidRPr="00ED1FD1">
              <w:rPr>
                <w:rFonts w:ascii="等线" w:eastAsia="等线" w:hAnsi="等线" w:cs="宋体" w:hint="eastAsia"/>
                <w:color w:val="000000"/>
                <w:sz w:val="22"/>
                <w:szCs w:val="22"/>
                <w:lang w:val="en-US" w:eastAsia="zh-CN"/>
              </w:rPr>
              <w:t>after MRC</w:t>
            </w:r>
          </w:p>
        </w:tc>
        <w:tc>
          <w:tcPr>
            <w:tcW w:w="1198" w:type="dxa"/>
            <w:tcBorders>
              <w:top w:val="nil"/>
              <w:left w:val="nil"/>
              <w:bottom w:val="single" w:sz="4" w:space="0" w:color="auto"/>
              <w:right w:val="single" w:sz="4" w:space="0" w:color="auto"/>
            </w:tcBorders>
            <w:shd w:val="clear" w:color="auto" w:fill="auto"/>
            <w:noWrap/>
            <w:vAlign w:val="bottom"/>
            <w:hideMark/>
          </w:tcPr>
          <w:p w14:paraId="600E7E20" w14:textId="77777777" w:rsidR="00ED1FD1" w:rsidRPr="00ED1FD1" w:rsidRDefault="00ED1FD1" w:rsidP="00ED1FD1">
            <w:pPr>
              <w:overflowPunct/>
              <w:autoSpaceDE/>
              <w:autoSpaceDN/>
              <w:adjustRightInd/>
              <w:spacing w:after="0"/>
              <w:jc w:val="right"/>
              <w:textAlignment w:val="auto"/>
              <w:rPr>
                <w:rFonts w:ascii="等线" w:eastAsia="等线" w:hAnsi="等线" w:cs="宋体"/>
                <w:color w:val="000000"/>
                <w:sz w:val="22"/>
                <w:szCs w:val="22"/>
                <w:lang w:val="en-US" w:eastAsia="zh-CN"/>
              </w:rPr>
            </w:pPr>
            <w:r w:rsidRPr="00ED1FD1">
              <w:rPr>
                <w:rFonts w:ascii="等线" w:eastAsia="等线" w:hAnsi="等线" w:cs="宋体" w:hint="eastAsia"/>
                <w:color w:val="000000"/>
                <w:sz w:val="22"/>
                <w:szCs w:val="22"/>
                <w:lang w:val="en-US" w:eastAsia="zh-CN"/>
              </w:rPr>
              <w:t>-102.266</w:t>
            </w:r>
          </w:p>
        </w:tc>
        <w:tc>
          <w:tcPr>
            <w:tcW w:w="1532" w:type="dxa"/>
            <w:tcBorders>
              <w:top w:val="nil"/>
              <w:left w:val="nil"/>
              <w:bottom w:val="single" w:sz="4" w:space="0" w:color="auto"/>
              <w:right w:val="single" w:sz="4" w:space="0" w:color="auto"/>
            </w:tcBorders>
            <w:shd w:val="clear" w:color="auto" w:fill="auto"/>
            <w:noWrap/>
            <w:vAlign w:val="bottom"/>
            <w:hideMark/>
          </w:tcPr>
          <w:p w14:paraId="27097D99" w14:textId="77777777" w:rsidR="00ED1FD1" w:rsidRPr="00ED1FD1" w:rsidRDefault="00ED1FD1" w:rsidP="00ED1FD1">
            <w:pPr>
              <w:overflowPunct/>
              <w:autoSpaceDE/>
              <w:autoSpaceDN/>
              <w:adjustRightInd/>
              <w:spacing w:after="0"/>
              <w:textAlignment w:val="auto"/>
              <w:rPr>
                <w:rFonts w:ascii="等线" w:eastAsia="等线" w:hAnsi="等线" w:cs="宋体"/>
                <w:color w:val="000000"/>
                <w:sz w:val="22"/>
                <w:szCs w:val="22"/>
                <w:lang w:val="en-US" w:eastAsia="zh-CN"/>
              </w:rPr>
            </w:pPr>
            <w:r w:rsidRPr="00ED1FD1">
              <w:rPr>
                <w:rFonts w:ascii="等线" w:eastAsia="等线" w:hAnsi="等线" w:cs="宋体" w:hint="eastAsia"/>
                <w:color w:val="000000"/>
                <w:sz w:val="22"/>
                <w:szCs w:val="22"/>
                <w:lang w:val="en-US" w:eastAsia="zh-CN"/>
              </w:rPr>
              <w:t xml:space="preserve">　</w:t>
            </w:r>
          </w:p>
        </w:tc>
      </w:tr>
      <w:tr w:rsidR="00ED1FD1" w:rsidRPr="00ED1FD1" w14:paraId="1E8D1589" w14:textId="77777777" w:rsidTr="00ED1FD1">
        <w:trPr>
          <w:trHeight w:val="280"/>
          <w:jc w:val="center"/>
        </w:trPr>
        <w:tc>
          <w:tcPr>
            <w:tcW w:w="2060" w:type="dxa"/>
            <w:tcBorders>
              <w:top w:val="nil"/>
              <w:left w:val="single" w:sz="4" w:space="0" w:color="auto"/>
              <w:bottom w:val="single" w:sz="4" w:space="0" w:color="auto"/>
              <w:right w:val="single" w:sz="4" w:space="0" w:color="auto"/>
            </w:tcBorders>
            <w:shd w:val="clear" w:color="auto" w:fill="auto"/>
            <w:noWrap/>
            <w:vAlign w:val="bottom"/>
            <w:hideMark/>
          </w:tcPr>
          <w:p w14:paraId="2FE9E1D9" w14:textId="77777777" w:rsidR="00ED1FD1" w:rsidRPr="00ED1FD1" w:rsidRDefault="00ED1FD1" w:rsidP="00ED1FD1">
            <w:pPr>
              <w:overflowPunct/>
              <w:autoSpaceDE/>
              <w:autoSpaceDN/>
              <w:adjustRightInd/>
              <w:spacing w:after="0"/>
              <w:textAlignment w:val="auto"/>
              <w:rPr>
                <w:rFonts w:ascii="等线" w:eastAsia="等线" w:hAnsi="等线" w:cs="宋体"/>
                <w:color w:val="000000"/>
                <w:sz w:val="22"/>
                <w:szCs w:val="22"/>
                <w:lang w:val="en-US" w:eastAsia="zh-CN"/>
              </w:rPr>
            </w:pPr>
            <w:r w:rsidRPr="00ED1FD1">
              <w:rPr>
                <w:rFonts w:ascii="等线" w:eastAsia="等线" w:hAnsi="等线" w:cs="宋体" w:hint="eastAsia"/>
                <w:color w:val="000000"/>
                <w:sz w:val="22"/>
                <w:szCs w:val="22"/>
                <w:lang w:val="en-US" w:eastAsia="zh-CN"/>
              </w:rPr>
              <w:t>Margin</w:t>
            </w:r>
          </w:p>
        </w:tc>
        <w:tc>
          <w:tcPr>
            <w:tcW w:w="1198" w:type="dxa"/>
            <w:tcBorders>
              <w:top w:val="nil"/>
              <w:left w:val="nil"/>
              <w:bottom w:val="single" w:sz="4" w:space="0" w:color="auto"/>
              <w:right w:val="single" w:sz="4" w:space="0" w:color="auto"/>
            </w:tcBorders>
            <w:shd w:val="clear" w:color="auto" w:fill="auto"/>
            <w:noWrap/>
            <w:vAlign w:val="bottom"/>
            <w:hideMark/>
          </w:tcPr>
          <w:p w14:paraId="3A8A1DFF" w14:textId="77777777" w:rsidR="00ED1FD1" w:rsidRPr="00ED1FD1" w:rsidRDefault="00ED1FD1" w:rsidP="00ED1FD1">
            <w:pPr>
              <w:overflowPunct/>
              <w:autoSpaceDE/>
              <w:autoSpaceDN/>
              <w:adjustRightInd/>
              <w:spacing w:after="0"/>
              <w:jc w:val="right"/>
              <w:textAlignment w:val="auto"/>
              <w:rPr>
                <w:rFonts w:ascii="等线" w:eastAsia="等线" w:hAnsi="等线" w:cs="宋体"/>
                <w:color w:val="000000"/>
                <w:sz w:val="22"/>
                <w:szCs w:val="22"/>
                <w:lang w:val="en-US" w:eastAsia="zh-CN"/>
              </w:rPr>
            </w:pPr>
            <w:r w:rsidRPr="00ED1FD1">
              <w:rPr>
                <w:rFonts w:ascii="等线" w:eastAsia="等线" w:hAnsi="等线" w:cs="宋体" w:hint="eastAsia"/>
                <w:color w:val="000000"/>
                <w:sz w:val="22"/>
                <w:szCs w:val="22"/>
                <w:lang w:val="en-US" w:eastAsia="zh-CN"/>
              </w:rPr>
              <w:t xml:space="preserve">2.27 </w:t>
            </w:r>
          </w:p>
        </w:tc>
        <w:tc>
          <w:tcPr>
            <w:tcW w:w="1532" w:type="dxa"/>
            <w:tcBorders>
              <w:top w:val="nil"/>
              <w:left w:val="nil"/>
              <w:bottom w:val="single" w:sz="4" w:space="0" w:color="auto"/>
              <w:right w:val="single" w:sz="4" w:space="0" w:color="auto"/>
            </w:tcBorders>
            <w:shd w:val="clear" w:color="auto" w:fill="auto"/>
            <w:noWrap/>
            <w:vAlign w:val="bottom"/>
            <w:hideMark/>
          </w:tcPr>
          <w:p w14:paraId="5FAD8325" w14:textId="77777777" w:rsidR="00ED1FD1" w:rsidRPr="00ED1FD1" w:rsidRDefault="00ED1FD1" w:rsidP="00ED1FD1">
            <w:pPr>
              <w:overflowPunct/>
              <w:autoSpaceDE/>
              <w:autoSpaceDN/>
              <w:adjustRightInd/>
              <w:spacing w:after="0"/>
              <w:textAlignment w:val="auto"/>
              <w:rPr>
                <w:rFonts w:ascii="等线" w:eastAsia="等线" w:hAnsi="等线" w:cs="宋体"/>
                <w:color w:val="000000"/>
                <w:sz w:val="22"/>
                <w:szCs w:val="22"/>
                <w:lang w:val="en-US" w:eastAsia="zh-CN"/>
              </w:rPr>
            </w:pPr>
            <w:r w:rsidRPr="00ED1FD1">
              <w:rPr>
                <w:rFonts w:ascii="等线" w:eastAsia="等线" w:hAnsi="等线" w:cs="宋体" w:hint="eastAsia"/>
                <w:color w:val="000000"/>
                <w:sz w:val="22"/>
                <w:szCs w:val="22"/>
                <w:lang w:val="en-US" w:eastAsia="zh-CN"/>
              </w:rPr>
              <w:t xml:space="preserve">　</w:t>
            </w:r>
          </w:p>
        </w:tc>
      </w:tr>
    </w:tbl>
    <w:p w14:paraId="60164774" w14:textId="77777777" w:rsidR="00C046C4" w:rsidRDefault="00C046C4" w:rsidP="00C1163C">
      <w:pPr>
        <w:pStyle w:val="B1"/>
        <w:ind w:left="0" w:firstLine="0"/>
        <w:rPr>
          <w:rFonts w:eastAsiaTheme="minorEastAsia"/>
          <w:sz w:val="24"/>
          <w:szCs w:val="24"/>
          <w:lang w:eastAsia="zh-CN"/>
        </w:rPr>
      </w:pPr>
    </w:p>
    <w:p w14:paraId="10216423" w14:textId="23375681" w:rsidR="00C1163C" w:rsidRPr="00C1163C" w:rsidRDefault="00C1163C" w:rsidP="00ED1FD1">
      <w:pPr>
        <w:pStyle w:val="B1"/>
        <w:ind w:left="0" w:firstLine="0"/>
        <w:rPr>
          <w:rFonts w:eastAsiaTheme="minorEastAsia"/>
          <w:b/>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5</w:t>
      </w:r>
      <w:r w:rsidRPr="00422E4B">
        <w:rPr>
          <w:rFonts w:eastAsiaTheme="minorEastAsia" w:hint="eastAsia"/>
          <w:b/>
          <w:sz w:val="24"/>
          <w:szCs w:val="24"/>
          <w:lang w:eastAsia="zh-CN"/>
        </w:rPr>
        <w:t>:</w:t>
      </w:r>
      <w:r w:rsidRPr="00ED1FD1">
        <w:rPr>
          <w:rFonts w:eastAsiaTheme="minorEastAsia"/>
          <w:b/>
          <w:sz w:val="24"/>
          <w:szCs w:val="24"/>
          <w:lang w:eastAsia="zh-CN"/>
        </w:rPr>
        <w:t xml:space="preserve"> </w:t>
      </w:r>
      <w:r w:rsidR="00ED1FD1" w:rsidRPr="00ED1FD1">
        <w:rPr>
          <w:rFonts w:eastAsiaTheme="minorEastAsia"/>
          <w:b/>
          <w:sz w:val="24"/>
          <w:szCs w:val="24"/>
          <w:lang w:eastAsia="zh-CN"/>
        </w:rPr>
        <w:t>For 2Tx PC1.5</w:t>
      </w:r>
      <w:r w:rsidR="00ED1FD1">
        <w:rPr>
          <w:rFonts w:eastAsiaTheme="minorEastAsia"/>
          <w:b/>
          <w:sz w:val="24"/>
          <w:szCs w:val="24"/>
          <w:lang w:eastAsia="zh-CN"/>
        </w:rPr>
        <w:t xml:space="preserve"> band n1, the </w:t>
      </w:r>
      <w:r w:rsidRPr="00C1163C">
        <w:rPr>
          <w:rFonts w:eastAsiaTheme="minorEastAsia"/>
          <w:b/>
          <w:sz w:val="24"/>
          <w:szCs w:val="24"/>
          <w:lang w:eastAsia="zh-CN"/>
        </w:rPr>
        <w:t>RSD</w:t>
      </w:r>
      <w:r w:rsidR="00ED1FD1">
        <w:rPr>
          <w:rFonts w:eastAsiaTheme="minorEastAsia"/>
          <w:b/>
          <w:sz w:val="24"/>
          <w:szCs w:val="24"/>
          <w:lang w:eastAsia="zh-CN"/>
        </w:rPr>
        <w:t xml:space="preserve"> is zero for all the supported CBWs </w:t>
      </w:r>
      <w:r w:rsidRPr="00C1163C">
        <w:rPr>
          <w:rFonts w:eastAsiaTheme="minorEastAsia"/>
          <w:b/>
          <w:sz w:val="24"/>
          <w:szCs w:val="24"/>
          <w:lang w:eastAsia="zh-CN"/>
        </w:rPr>
        <w:t>from PC3 to PC1.5 for UE supporting Tx Diversity</w:t>
      </w:r>
    </w:p>
    <w:p w14:paraId="181B2367" w14:textId="77777777" w:rsidR="00CD3707" w:rsidRPr="00ED1FD1" w:rsidRDefault="00CD3707" w:rsidP="005C249A">
      <w:pPr>
        <w:pStyle w:val="B1"/>
        <w:ind w:left="0" w:firstLine="0"/>
        <w:rPr>
          <w:rFonts w:eastAsiaTheme="minorEastAsia"/>
          <w:sz w:val="24"/>
          <w:szCs w:val="24"/>
          <w:lang w:eastAsia="zh-CN"/>
        </w:rPr>
      </w:pPr>
    </w:p>
    <w:p w14:paraId="2E8592C2" w14:textId="12D3EA21" w:rsidR="00103E58" w:rsidRDefault="00B01988" w:rsidP="00103E58">
      <w:pPr>
        <w:pStyle w:val="1"/>
        <w:rPr>
          <w:rFonts w:eastAsiaTheme="minorEastAsia"/>
          <w:lang w:eastAsia="zh-CN"/>
        </w:rPr>
      </w:pPr>
      <w:r>
        <w:rPr>
          <w:rFonts w:eastAsiaTheme="minorEastAsia"/>
          <w:lang w:eastAsia="zh-CN"/>
        </w:rPr>
        <w:t>4</w:t>
      </w:r>
      <w:r w:rsidR="00103E58">
        <w:t xml:space="preserve"> </w:t>
      </w:r>
      <w:r w:rsidR="00103E58">
        <w:rPr>
          <w:rFonts w:eastAsiaTheme="minorEastAsia" w:hint="eastAsia"/>
          <w:lang w:eastAsia="zh-CN"/>
        </w:rPr>
        <w:t>Summary</w:t>
      </w:r>
    </w:p>
    <w:p w14:paraId="3201C334" w14:textId="77777777" w:rsidR="00C1163C" w:rsidRDefault="00C1163C" w:rsidP="00C1163C">
      <w:pPr>
        <w:pStyle w:val="B1"/>
        <w:ind w:left="0" w:firstLine="0"/>
        <w:rPr>
          <w:rFonts w:eastAsiaTheme="minorEastAsia"/>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1</w:t>
      </w:r>
      <w:r w:rsidRPr="00422E4B">
        <w:rPr>
          <w:rFonts w:eastAsiaTheme="minorEastAsia" w:hint="eastAsia"/>
          <w:b/>
          <w:sz w:val="24"/>
          <w:szCs w:val="24"/>
          <w:lang w:eastAsia="zh-CN"/>
        </w:rPr>
        <w:t>:</w:t>
      </w:r>
      <w:r>
        <w:rPr>
          <w:rFonts w:eastAsiaTheme="minorEastAsia"/>
          <w:b/>
          <w:sz w:val="24"/>
          <w:szCs w:val="24"/>
          <w:lang w:eastAsia="zh-CN"/>
        </w:rPr>
        <w:t xml:space="preserve"> the nominal output power for 4Tx TDD bands with </w:t>
      </w:r>
      <w:r w:rsidRPr="002B6496">
        <w:rPr>
          <w:rFonts w:eastAsiaTheme="minorEastAsia"/>
          <w:b/>
          <w:sz w:val="24"/>
          <w:szCs w:val="24"/>
          <w:lang w:eastAsia="zh-CN"/>
        </w:rPr>
        <w:t>4x26dBm PA</w:t>
      </w:r>
      <w:r>
        <w:rPr>
          <w:rFonts w:eastAsiaTheme="minorEastAsia"/>
          <w:b/>
          <w:sz w:val="24"/>
          <w:szCs w:val="24"/>
          <w:lang w:eastAsia="zh-CN"/>
        </w:rPr>
        <w:t xml:space="preserve"> should be 32dBm. In addition, s</w:t>
      </w:r>
      <w:r w:rsidRPr="002B6496">
        <w:rPr>
          <w:rFonts w:eastAsiaTheme="minorEastAsia"/>
          <w:b/>
          <w:sz w:val="24"/>
          <w:szCs w:val="24"/>
          <w:lang w:eastAsia="zh-CN"/>
        </w:rPr>
        <w:t>ince the exemplary bands n41, n77 and n78 can supported PC1 31dBm in the latest specification, it may cause some NBC issue or ambiguity if RAN4 just simply reuse the existing ‘PC1’ indication.</w:t>
      </w:r>
    </w:p>
    <w:p w14:paraId="5A34ADF0" w14:textId="5D0186D3" w:rsidR="00C1163C" w:rsidRDefault="00C1163C" w:rsidP="00434735">
      <w:pPr>
        <w:pStyle w:val="B1"/>
        <w:ind w:left="0" w:firstLine="0"/>
        <w:rPr>
          <w:rFonts w:eastAsiaTheme="minorEastAsia"/>
          <w:b/>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2</w:t>
      </w:r>
      <w:r w:rsidRPr="00422E4B">
        <w:rPr>
          <w:rFonts w:eastAsiaTheme="minorEastAsia" w:hint="eastAsia"/>
          <w:b/>
          <w:sz w:val="24"/>
          <w:szCs w:val="24"/>
          <w:lang w:eastAsia="zh-CN"/>
        </w:rPr>
        <w:t>:</w:t>
      </w:r>
      <w:r>
        <w:rPr>
          <w:rFonts w:eastAsiaTheme="minorEastAsia"/>
          <w:b/>
          <w:sz w:val="24"/>
          <w:szCs w:val="24"/>
          <w:lang w:eastAsia="zh-CN"/>
        </w:rPr>
        <w:t xml:space="preserve"> 2dB upper tolerance is proposed for 32dBm nominal output power.</w:t>
      </w:r>
    </w:p>
    <w:p w14:paraId="0E4E32A3" w14:textId="5C437EC5" w:rsidR="00C1163C" w:rsidRDefault="00C1163C" w:rsidP="00434735">
      <w:pPr>
        <w:pStyle w:val="B1"/>
        <w:ind w:left="0" w:firstLine="0"/>
        <w:rPr>
          <w:rFonts w:eastAsiaTheme="minorEastAsia"/>
          <w:b/>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3</w:t>
      </w:r>
      <w:r w:rsidRPr="00422E4B">
        <w:rPr>
          <w:rFonts w:eastAsiaTheme="minorEastAsia" w:hint="eastAsia"/>
          <w:b/>
          <w:sz w:val="24"/>
          <w:szCs w:val="24"/>
          <w:lang w:eastAsia="zh-CN"/>
        </w:rPr>
        <w:t>:</w:t>
      </w:r>
      <w:r>
        <w:rPr>
          <w:rFonts w:eastAsiaTheme="minorEastAsia"/>
          <w:b/>
          <w:sz w:val="24"/>
          <w:szCs w:val="24"/>
          <w:lang w:eastAsia="zh-CN"/>
        </w:rPr>
        <w:t xml:space="preserve"> </w:t>
      </w:r>
      <w:r w:rsidRPr="008C2D6A">
        <w:rPr>
          <w:rFonts w:eastAsiaTheme="minorEastAsia"/>
          <w:b/>
          <w:sz w:val="24"/>
          <w:szCs w:val="24"/>
          <w:lang w:eastAsia="zh-CN"/>
        </w:rPr>
        <w:t>As 32dBm+2dB tolerance with 4x26dBm PA can achieve 34dBm output power, RAN4 can request RAN2 to extend the range of P-Max without any NBC issue</w:t>
      </w:r>
      <w:r>
        <w:rPr>
          <w:rFonts w:eastAsiaTheme="minorEastAsia"/>
          <w:b/>
          <w:sz w:val="24"/>
          <w:szCs w:val="24"/>
          <w:lang w:eastAsia="zh-CN"/>
        </w:rPr>
        <w:t>.</w:t>
      </w:r>
    </w:p>
    <w:p w14:paraId="246335F7" w14:textId="0D1A1BE0" w:rsidR="00C1163C" w:rsidRDefault="00C1163C" w:rsidP="00434735">
      <w:pPr>
        <w:pStyle w:val="B1"/>
        <w:ind w:left="0" w:firstLine="0"/>
        <w:rPr>
          <w:rFonts w:eastAsiaTheme="minorEastAsia"/>
          <w:b/>
          <w:sz w:val="24"/>
          <w:szCs w:val="24"/>
          <w:lang w:eastAsia="zh-CN"/>
        </w:rPr>
      </w:pPr>
    </w:p>
    <w:p w14:paraId="4D8094D4" w14:textId="77777777" w:rsidR="005C7A35" w:rsidRDefault="005C7A35" w:rsidP="005C7A35">
      <w:pPr>
        <w:pStyle w:val="B1"/>
        <w:ind w:left="0" w:firstLine="0"/>
        <w:rPr>
          <w:rFonts w:eastAsiaTheme="minorEastAsia"/>
          <w:b/>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4</w:t>
      </w:r>
      <w:r w:rsidRPr="00422E4B">
        <w:rPr>
          <w:rFonts w:eastAsiaTheme="minorEastAsia" w:hint="eastAsia"/>
          <w:b/>
          <w:sz w:val="24"/>
          <w:szCs w:val="24"/>
          <w:lang w:eastAsia="zh-CN"/>
        </w:rPr>
        <w:t>:</w:t>
      </w:r>
      <w:r>
        <w:rPr>
          <w:rFonts w:eastAsiaTheme="minorEastAsia"/>
          <w:b/>
          <w:sz w:val="24"/>
          <w:szCs w:val="24"/>
          <w:lang w:eastAsia="zh-CN"/>
        </w:rPr>
        <w:t xml:space="preserve"> AMPR for FDD PC1.5</w:t>
      </w:r>
    </w:p>
    <w:p w14:paraId="58DA6148" w14:textId="77777777" w:rsidR="005C7A35" w:rsidRDefault="005C7A35" w:rsidP="005C7A35">
      <w:pPr>
        <w:pStyle w:val="B1"/>
        <w:ind w:left="0" w:firstLine="420"/>
        <w:rPr>
          <w:rFonts w:eastAsiaTheme="minorEastAsia"/>
          <w:b/>
          <w:sz w:val="24"/>
          <w:szCs w:val="24"/>
          <w:lang w:eastAsia="zh-CN"/>
        </w:rPr>
      </w:pPr>
      <w:r>
        <w:rPr>
          <w:rFonts w:eastAsiaTheme="minorEastAsia"/>
          <w:b/>
          <w:sz w:val="24"/>
          <w:szCs w:val="24"/>
          <w:lang w:eastAsia="zh-CN"/>
        </w:rPr>
        <w:t>P4-1: RAN4 can specify AMPR for NS_03, NS_05 for PC1.5. After that, RAN4 can check whether the same PC1.5 AMPR for NS_03, NS_05 can be applicable to the NS_03U, NS_05U.</w:t>
      </w:r>
    </w:p>
    <w:p w14:paraId="4CD2DFF2" w14:textId="77777777" w:rsidR="005C7A35" w:rsidRPr="00AC40EE" w:rsidRDefault="005C7A35" w:rsidP="005C7A35">
      <w:pPr>
        <w:pStyle w:val="B1"/>
        <w:ind w:left="0" w:firstLine="420"/>
        <w:rPr>
          <w:rFonts w:eastAsiaTheme="minorEastAsia"/>
          <w:sz w:val="24"/>
          <w:szCs w:val="24"/>
          <w:lang w:eastAsia="zh-CN"/>
        </w:rPr>
      </w:pPr>
      <w:r>
        <w:rPr>
          <w:rFonts w:eastAsiaTheme="minorEastAsia"/>
          <w:b/>
          <w:sz w:val="24"/>
          <w:szCs w:val="24"/>
          <w:lang w:eastAsia="zh-CN"/>
        </w:rPr>
        <w:lastRenderedPageBreak/>
        <w:t xml:space="preserve">P4-2: RAN4 can check whether AMPR requirements for NS_100 in </w:t>
      </w:r>
      <w:r w:rsidRPr="00077DF5">
        <w:rPr>
          <w:rFonts w:eastAsiaTheme="minorEastAsia"/>
          <w:b/>
          <w:sz w:val="24"/>
          <w:szCs w:val="24"/>
          <w:lang w:eastAsia="zh-CN"/>
        </w:rPr>
        <w:t>Table 6.2.3.1-2</w:t>
      </w:r>
      <w:r>
        <w:rPr>
          <w:rFonts w:eastAsiaTheme="minorEastAsia"/>
          <w:b/>
          <w:sz w:val="24"/>
          <w:szCs w:val="24"/>
          <w:lang w:eastAsia="zh-CN"/>
        </w:rPr>
        <w:t xml:space="preserve"> are applicable to PC1.5.</w:t>
      </w:r>
    </w:p>
    <w:p w14:paraId="3E939B65" w14:textId="108BDC64" w:rsidR="00C1163C" w:rsidRPr="00C1163C" w:rsidRDefault="005C7A35" w:rsidP="00434735">
      <w:pPr>
        <w:pStyle w:val="B1"/>
        <w:ind w:left="0" w:firstLine="0"/>
        <w:rPr>
          <w:rFonts w:eastAsiaTheme="minorEastAsia"/>
          <w:b/>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5</w:t>
      </w:r>
      <w:r w:rsidRPr="00422E4B">
        <w:rPr>
          <w:rFonts w:eastAsiaTheme="minorEastAsia" w:hint="eastAsia"/>
          <w:b/>
          <w:sz w:val="24"/>
          <w:szCs w:val="24"/>
          <w:lang w:eastAsia="zh-CN"/>
        </w:rPr>
        <w:t>:</w:t>
      </w:r>
      <w:r w:rsidRPr="00ED1FD1">
        <w:rPr>
          <w:rFonts w:eastAsiaTheme="minorEastAsia"/>
          <w:b/>
          <w:sz w:val="24"/>
          <w:szCs w:val="24"/>
          <w:lang w:eastAsia="zh-CN"/>
        </w:rPr>
        <w:t xml:space="preserve"> For 2Tx PC1.5</w:t>
      </w:r>
      <w:r>
        <w:rPr>
          <w:rFonts w:eastAsiaTheme="minorEastAsia"/>
          <w:b/>
          <w:sz w:val="24"/>
          <w:szCs w:val="24"/>
          <w:lang w:eastAsia="zh-CN"/>
        </w:rPr>
        <w:t xml:space="preserve"> band n1, the </w:t>
      </w:r>
      <w:r w:rsidRPr="00C1163C">
        <w:rPr>
          <w:rFonts w:eastAsiaTheme="minorEastAsia"/>
          <w:b/>
          <w:sz w:val="24"/>
          <w:szCs w:val="24"/>
          <w:lang w:eastAsia="zh-CN"/>
        </w:rPr>
        <w:t>RSD</w:t>
      </w:r>
      <w:r>
        <w:rPr>
          <w:rFonts w:eastAsiaTheme="minorEastAsia"/>
          <w:b/>
          <w:sz w:val="24"/>
          <w:szCs w:val="24"/>
          <w:lang w:eastAsia="zh-CN"/>
        </w:rPr>
        <w:t xml:space="preserve"> is zero for all the supported CBWs </w:t>
      </w:r>
      <w:r w:rsidRPr="00C1163C">
        <w:rPr>
          <w:rFonts w:eastAsiaTheme="minorEastAsia"/>
          <w:b/>
          <w:sz w:val="24"/>
          <w:szCs w:val="24"/>
          <w:lang w:eastAsia="zh-CN"/>
        </w:rPr>
        <w:t>from PC3 to PC1.5 for UE supporting Tx Diversity</w:t>
      </w:r>
      <w:r>
        <w:rPr>
          <w:rFonts w:eastAsiaTheme="minorEastAsia"/>
          <w:b/>
          <w:sz w:val="24"/>
          <w:szCs w:val="24"/>
          <w:lang w:eastAsia="zh-CN"/>
        </w:rPr>
        <w:t>.</w:t>
      </w:r>
    </w:p>
    <w:p w14:paraId="74F47D6E" w14:textId="6CEEE47C" w:rsidR="009267C2" w:rsidRPr="00AB3D40" w:rsidRDefault="009267C2" w:rsidP="009267C2">
      <w:pPr>
        <w:pStyle w:val="1"/>
        <w:rPr>
          <w:lang w:eastAsia="zh-CN"/>
        </w:rPr>
      </w:pPr>
      <w:r>
        <w:t>Reference</w:t>
      </w:r>
    </w:p>
    <w:p w14:paraId="69713252" w14:textId="32FE16FE" w:rsidR="00F62330" w:rsidRDefault="003D6DF0" w:rsidP="009267C2">
      <w:pPr>
        <w:pStyle w:val="B1"/>
        <w:ind w:left="0" w:firstLine="0"/>
        <w:rPr>
          <w:rFonts w:eastAsiaTheme="minorEastAsia"/>
          <w:sz w:val="24"/>
          <w:szCs w:val="24"/>
          <w:lang w:eastAsia="zh-CN"/>
        </w:rPr>
      </w:pPr>
      <w:r w:rsidRPr="003D6DF0">
        <w:rPr>
          <w:rFonts w:eastAsiaTheme="minorEastAsia" w:hint="eastAsia"/>
          <w:sz w:val="24"/>
          <w:szCs w:val="24"/>
          <w:lang w:eastAsia="zh-CN"/>
        </w:rPr>
        <w:t>[</w:t>
      </w:r>
      <w:r w:rsidR="009A63C2">
        <w:rPr>
          <w:rFonts w:eastAsiaTheme="minorEastAsia" w:hint="eastAsia"/>
          <w:sz w:val="24"/>
          <w:szCs w:val="24"/>
          <w:lang w:eastAsia="zh-CN"/>
        </w:rPr>
        <w:t>1</w:t>
      </w:r>
      <w:r w:rsidRPr="003D6DF0">
        <w:rPr>
          <w:rFonts w:eastAsiaTheme="minorEastAsia" w:hint="eastAsia"/>
          <w:sz w:val="24"/>
          <w:szCs w:val="24"/>
          <w:lang w:eastAsia="zh-CN"/>
        </w:rPr>
        <w:t>]</w:t>
      </w:r>
      <w:r w:rsidR="00722EEA">
        <w:rPr>
          <w:rFonts w:eastAsiaTheme="minorEastAsia" w:hint="eastAsia"/>
          <w:sz w:val="24"/>
          <w:szCs w:val="24"/>
          <w:lang w:eastAsia="zh-CN"/>
        </w:rPr>
        <w:t xml:space="preserve"> </w:t>
      </w:r>
      <w:r w:rsidR="004A083F" w:rsidRPr="004A083F">
        <w:rPr>
          <w:rFonts w:eastAsiaTheme="minorEastAsia"/>
          <w:sz w:val="24"/>
          <w:szCs w:val="24"/>
          <w:lang w:eastAsia="zh-CN"/>
        </w:rPr>
        <w:t>RP-252942</w:t>
      </w:r>
      <w:r w:rsidR="00F62330">
        <w:rPr>
          <w:rFonts w:eastAsiaTheme="minorEastAsia"/>
          <w:sz w:val="24"/>
          <w:szCs w:val="24"/>
          <w:lang w:eastAsia="zh-CN"/>
        </w:rPr>
        <w:t>, “</w:t>
      </w:r>
      <w:r w:rsidR="004A083F" w:rsidRPr="004A083F">
        <w:rPr>
          <w:rFonts w:eastAsiaTheme="minorEastAsia"/>
          <w:sz w:val="24"/>
          <w:szCs w:val="24"/>
          <w:lang w:eastAsia="zh-CN"/>
        </w:rPr>
        <w:t>New WID: UE RF enhancements for NR FR1, Phase 5</w:t>
      </w:r>
      <w:r w:rsidR="00F62330">
        <w:rPr>
          <w:rFonts w:eastAsiaTheme="minorEastAsia"/>
          <w:sz w:val="24"/>
          <w:szCs w:val="24"/>
          <w:lang w:eastAsia="zh-CN"/>
        </w:rPr>
        <w:t xml:space="preserve">”, </w:t>
      </w:r>
      <w:r w:rsidR="004D299A" w:rsidRPr="004D299A">
        <w:rPr>
          <w:rFonts w:eastAsiaTheme="minorEastAsia"/>
          <w:sz w:val="24"/>
          <w:szCs w:val="24"/>
          <w:lang w:eastAsia="zh-CN"/>
        </w:rPr>
        <w:t>Moderator (</w:t>
      </w:r>
      <w:r w:rsidR="004A083F">
        <w:rPr>
          <w:rFonts w:eastAsiaTheme="minorEastAsia"/>
          <w:sz w:val="24"/>
          <w:szCs w:val="24"/>
          <w:lang w:eastAsia="zh-CN"/>
        </w:rPr>
        <w:t>Vivo</w:t>
      </w:r>
      <w:r w:rsidR="004D299A" w:rsidRPr="004D299A">
        <w:rPr>
          <w:rFonts w:eastAsiaTheme="minorEastAsia"/>
          <w:sz w:val="24"/>
          <w:szCs w:val="24"/>
          <w:lang w:eastAsia="zh-CN"/>
        </w:rPr>
        <w:t>)</w:t>
      </w:r>
    </w:p>
    <w:p w14:paraId="0C5F6C26" w14:textId="49479BBB" w:rsidR="009A63C2" w:rsidRPr="008C71AF" w:rsidRDefault="008C71AF" w:rsidP="009267C2">
      <w:pPr>
        <w:pStyle w:val="B1"/>
        <w:ind w:left="0" w:firstLine="0"/>
        <w:rPr>
          <w:rFonts w:eastAsiaTheme="minorEastAsia"/>
          <w:sz w:val="24"/>
          <w:szCs w:val="24"/>
          <w:lang w:eastAsia="zh-CN"/>
        </w:rPr>
      </w:pPr>
      <w:r w:rsidRPr="008C71AF">
        <w:rPr>
          <w:rFonts w:eastAsiaTheme="minorEastAsia" w:hint="eastAsia"/>
          <w:sz w:val="24"/>
          <w:szCs w:val="24"/>
          <w:lang w:eastAsia="zh-CN"/>
        </w:rPr>
        <w:t>[</w:t>
      </w:r>
      <w:r w:rsidRPr="008C71AF">
        <w:rPr>
          <w:rFonts w:eastAsiaTheme="minorEastAsia"/>
          <w:sz w:val="24"/>
          <w:szCs w:val="24"/>
          <w:lang w:eastAsia="zh-CN"/>
        </w:rPr>
        <w:t>2] R4-2515087</w:t>
      </w:r>
      <w:r>
        <w:rPr>
          <w:rFonts w:eastAsiaTheme="minorEastAsia"/>
          <w:sz w:val="24"/>
          <w:szCs w:val="24"/>
          <w:lang w:eastAsia="zh-CN"/>
        </w:rPr>
        <w:t>, “</w:t>
      </w:r>
      <w:r w:rsidRPr="008C71AF">
        <w:rPr>
          <w:rFonts w:eastAsiaTheme="minorEastAsia"/>
          <w:sz w:val="24"/>
          <w:szCs w:val="24"/>
          <w:lang w:eastAsia="zh-CN"/>
        </w:rPr>
        <w:t>Way Forward for [116bis][316] NR_UE_RF_Ph5</w:t>
      </w:r>
      <w:r>
        <w:rPr>
          <w:rFonts w:eastAsiaTheme="minorEastAsia"/>
          <w:sz w:val="24"/>
          <w:szCs w:val="24"/>
          <w:lang w:eastAsia="zh-CN"/>
        </w:rPr>
        <w:t xml:space="preserve">”, </w:t>
      </w:r>
      <w:r w:rsidRPr="008C71AF">
        <w:rPr>
          <w:rFonts w:eastAsiaTheme="minorEastAsia"/>
          <w:sz w:val="24"/>
          <w:szCs w:val="24"/>
          <w:lang w:eastAsia="zh-CN"/>
        </w:rPr>
        <w:t>Nokia, Murata</w:t>
      </w:r>
    </w:p>
    <w:sectPr w:rsidR="009A63C2" w:rsidRPr="008C71AF"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22AC6B" w14:textId="77777777" w:rsidR="003E7646" w:rsidRPr="00A10429" w:rsidRDefault="003E7646" w:rsidP="0064547A">
      <w:pPr>
        <w:spacing w:after="0"/>
        <w:rPr>
          <w:kern w:val="2"/>
          <w:lang w:eastAsia="zh-CN"/>
        </w:rPr>
      </w:pPr>
      <w:r>
        <w:separator/>
      </w:r>
    </w:p>
  </w:endnote>
  <w:endnote w:type="continuationSeparator" w:id="0">
    <w:p w14:paraId="4B084D8D" w14:textId="77777777" w:rsidR="003E7646" w:rsidRPr="00A10429" w:rsidRDefault="003E7646"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default"/>
    <w:sig w:usb0="00000000" w:usb1="00000000" w:usb2="00000010" w:usb3="00000000" w:csb0="00020000"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4937EF" w14:textId="77777777" w:rsidR="003E7646" w:rsidRPr="00A10429" w:rsidRDefault="003E7646" w:rsidP="0064547A">
      <w:pPr>
        <w:spacing w:after="0"/>
        <w:rPr>
          <w:kern w:val="2"/>
          <w:lang w:eastAsia="zh-CN"/>
        </w:rPr>
      </w:pPr>
      <w:r>
        <w:separator/>
      </w:r>
    </w:p>
  </w:footnote>
  <w:footnote w:type="continuationSeparator" w:id="0">
    <w:p w14:paraId="232CA527" w14:textId="77777777" w:rsidR="003E7646" w:rsidRPr="00A10429" w:rsidRDefault="003E7646"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 w:numId="4">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55"/>
    <w:rsid w:val="00000A3B"/>
    <w:rsid w:val="00000BD7"/>
    <w:rsid w:val="00001291"/>
    <w:rsid w:val="00001698"/>
    <w:rsid w:val="00001E08"/>
    <w:rsid w:val="0000283E"/>
    <w:rsid w:val="00002AF8"/>
    <w:rsid w:val="0000311D"/>
    <w:rsid w:val="000049B1"/>
    <w:rsid w:val="00004B4A"/>
    <w:rsid w:val="00005055"/>
    <w:rsid w:val="0000532F"/>
    <w:rsid w:val="00005510"/>
    <w:rsid w:val="0000585F"/>
    <w:rsid w:val="00005EF8"/>
    <w:rsid w:val="0000664B"/>
    <w:rsid w:val="000066AC"/>
    <w:rsid w:val="000068DA"/>
    <w:rsid w:val="0000695D"/>
    <w:rsid w:val="00006D4F"/>
    <w:rsid w:val="00007783"/>
    <w:rsid w:val="0000788B"/>
    <w:rsid w:val="00010FCF"/>
    <w:rsid w:val="0001144F"/>
    <w:rsid w:val="00011767"/>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0F22"/>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575C6"/>
    <w:rsid w:val="0006018C"/>
    <w:rsid w:val="00060CCA"/>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77DF5"/>
    <w:rsid w:val="00080C15"/>
    <w:rsid w:val="00081070"/>
    <w:rsid w:val="00081554"/>
    <w:rsid w:val="00081C11"/>
    <w:rsid w:val="00081CBC"/>
    <w:rsid w:val="00082136"/>
    <w:rsid w:val="0008234B"/>
    <w:rsid w:val="000823EF"/>
    <w:rsid w:val="000826B2"/>
    <w:rsid w:val="00083B89"/>
    <w:rsid w:val="00084AAE"/>
    <w:rsid w:val="000854D2"/>
    <w:rsid w:val="00086055"/>
    <w:rsid w:val="0008756E"/>
    <w:rsid w:val="00087DB4"/>
    <w:rsid w:val="0009052F"/>
    <w:rsid w:val="00090809"/>
    <w:rsid w:val="00090B61"/>
    <w:rsid w:val="0009138D"/>
    <w:rsid w:val="0009283F"/>
    <w:rsid w:val="00092B72"/>
    <w:rsid w:val="00092D87"/>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6C5"/>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2CD9"/>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3E58"/>
    <w:rsid w:val="00103E7A"/>
    <w:rsid w:val="0010582B"/>
    <w:rsid w:val="00106F66"/>
    <w:rsid w:val="00107C55"/>
    <w:rsid w:val="00107FF8"/>
    <w:rsid w:val="00110C09"/>
    <w:rsid w:val="001120B3"/>
    <w:rsid w:val="001126EF"/>
    <w:rsid w:val="00112B0B"/>
    <w:rsid w:val="0011368D"/>
    <w:rsid w:val="001148F6"/>
    <w:rsid w:val="00114FA5"/>
    <w:rsid w:val="001155AC"/>
    <w:rsid w:val="00115762"/>
    <w:rsid w:val="001169FE"/>
    <w:rsid w:val="00116A2D"/>
    <w:rsid w:val="00116D97"/>
    <w:rsid w:val="0011722B"/>
    <w:rsid w:val="001208B7"/>
    <w:rsid w:val="0012169C"/>
    <w:rsid w:val="00121FF5"/>
    <w:rsid w:val="00123821"/>
    <w:rsid w:val="00124289"/>
    <w:rsid w:val="00124E13"/>
    <w:rsid w:val="001264EE"/>
    <w:rsid w:val="00126CA6"/>
    <w:rsid w:val="001308F6"/>
    <w:rsid w:val="0013169D"/>
    <w:rsid w:val="00132700"/>
    <w:rsid w:val="00132AA6"/>
    <w:rsid w:val="0013378D"/>
    <w:rsid w:val="00133D05"/>
    <w:rsid w:val="00134361"/>
    <w:rsid w:val="00134649"/>
    <w:rsid w:val="00136061"/>
    <w:rsid w:val="00136834"/>
    <w:rsid w:val="00136F3D"/>
    <w:rsid w:val="00137982"/>
    <w:rsid w:val="00137FB5"/>
    <w:rsid w:val="001402F2"/>
    <w:rsid w:val="00140C8D"/>
    <w:rsid w:val="0014152A"/>
    <w:rsid w:val="00144511"/>
    <w:rsid w:val="00145CDD"/>
    <w:rsid w:val="001460F4"/>
    <w:rsid w:val="0014612A"/>
    <w:rsid w:val="001467B0"/>
    <w:rsid w:val="001467CE"/>
    <w:rsid w:val="00146A28"/>
    <w:rsid w:val="00146C80"/>
    <w:rsid w:val="00146F82"/>
    <w:rsid w:val="0015288A"/>
    <w:rsid w:val="0015432E"/>
    <w:rsid w:val="00154449"/>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013"/>
    <w:rsid w:val="001A2689"/>
    <w:rsid w:val="001A3158"/>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6AD"/>
    <w:rsid w:val="001B6B07"/>
    <w:rsid w:val="001B75C4"/>
    <w:rsid w:val="001B7694"/>
    <w:rsid w:val="001B77B1"/>
    <w:rsid w:val="001C0BCA"/>
    <w:rsid w:val="001C0F6B"/>
    <w:rsid w:val="001C2E62"/>
    <w:rsid w:val="001C31B3"/>
    <w:rsid w:val="001C3793"/>
    <w:rsid w:val="001C459E"/>
    <w:rsid w:val="001C59D2"/>
    <w:rsid w:val="001C5C14"/>
    <w:rsid w:val="001C6163"/>
    <w:rsid w:val="001C6564"/>
    <w:rsid w:val="001C7654"/>
    <w:rsid w:val="001C7AEA"/>
    <w:rsid w:val="001C7F05"/>
    <w:rsid w:val="001D0102"/>
    <w:rsid w:val="001D012A"/>
    <w:rsid w:val="001D0238"/>
    <w:rsid w:val="001D08EA"/>
    <w:rsid w:val="001D0B69"/>
    <w:rsid w:val="001D10AC"/>
    <w:rsid w:val="001D2063"/>
    <w:rsid w:val="001D2361"/>
    <w:rsid w:val="001D273C"/>
    <w:rsid w:val="001D36C0"/>
    <w:rsid w:val="001D4516"/>
    <w:rsid w:val="001D4FDF"/>
    <w:rsid w:val="001D59D0"/>
    <w:rsid w:val="001D7276"/>
    <w:rsid w:val="001D76A8"/>
    <w:rsid w:val="001D7703"/>
    <w:rsid w:val="001E03BF"/>
    <w:rsid w:val="001E04CA"/>
    <w:rsid w:val="001E0541"/>
    <w:rsid w:val="001E126E"/>
    <w:rsid w:val="001E139E"/>
    <w:rsid w:val="001E2128"/>
    <w:rsid w:val="001E29D5"/>
    <w:rsid w:val="001E2F97"/>
    <w:rsid w:val="001E391D"/>
    <w:rsid w:val="001E44BD"/>
    <w:rsid w:val="001E4E41"/>
    <w:rsid w:val="001E5761"/>
    <w:rsid w:val="001E5DD0"/>
    <w:rsid w:val="001E5F3E"/>
    <w:rsid w:val="001E63C7"/>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1C9C"/>
    <w:rsid w:val="00201CA9"/>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4BE"/>
    <w:rsid w:val="00215978"/>
    <w:rsid w:val="002173C7"/>
    <w:rsid w:val="00217A80"/>
    <w:rsid w:val="0022200D"/>
    <w:rsid w:val="00222346"/>
    <w:rsid w:val="00222BE2"/>
    <w:rsid w:val="00223700"/>
    <w:rsid w:val="00223FC1"/>
    <w:rsid w:val="0022422B"/>
    <w:rsid w:val="0022451D"/>
    <w:rsid w:val="00224F99"/>
    <w:rsid w:val="00225AF7"/>
    <w:rsid w:val="0022640E"/>
    <w:rsid w:val="0022659A"/>
    <w:rsid w:val="002267D6"/>
    <w:rsid w:val="00226E46"/>
    <w:rsid w:val="00227636"/>
    <w:rsid w:val="00230138"/>
    <w:rsid w:val="00230A0C"/>
    <w:rsid w:val="00230DA4"/>
    <w:rsid w:val="00230F58"/>
    <w:rsid w:val="002329AA"/>
    <w:rsid w:val="002337C2"/>
    <w:rsid w:val="0023431B"/>
    <w:rsid w:val="002344FE"/>
    <w:rsid w:val="002353AF"/>
    <w:rsid w:val="00235BCF"/>
    <w:rsid w:val="00235E3B"/>
    <w:rsid w:val="00235F90"/>
    <w:rsid w:val="0023691D"/>
    <w:rsid w:val="00240EE5"/>
    <w:rsid w:val="00241635"/>
    <w:rsid w:val="00241943"/>
    <w:rsid w:val="00241BD4"/>
    <w:rsid w:val="00241EB2"/>
    <w:rsid w:val="00241FA1"/>
    <w:rsid w:val="00242879"/>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4B28"/>
    <w:rsid w:val="002753F6"/>
    <w:rsid w:val="002758E6"/>
    <w:rsid w:val="00275C6C"/>
    <w:rsid w:val="002765B2"/>
    <w:rsid w:val="00276AD0"/>
    <w:rsid w:val="00276FF1"/>
    <w:rsid w:val="00280BCD"/>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0A"/>
    <w:rsid w:val="002A02B7"/>
    <w:rsid w:val="002A0599"/>
    <w:rsid w:val="002A1A4D"/>
    <w:rsid w:val="002A3CB1"/>
    <w:rsid w:val="002A4635"/>
    <w:rsid w:val="002A6695"/>
    <w:rsid w:val="002A6CB5"/>
    <w:rsid w:val="002A6FAE"/>
    <w:rsid w:val="002A71AA"/>
    <w:rsid w:val="002A7450"/>
    <w:rsid w:val="002B03B3"/>
    <w:rsid w:val="002B3FCC"/>
    <w:rsid w:val="002B4EF5"/>
    <w:rsid w:val="002B584E"/>
    <w:rsid w:val="002B58D7"/>
    <w:rsid w:val="002B6496"/>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22DF"/>
    <w:rsid w:val="002D2EEA"/>
    <w:rsid w:val="002D3534"/>
    <w:rsid w:val="002D39E1"/>
    <w:rsid w:val="002D3DE1"/>
    <w:rsid w:val="002D3E08"/>
    <w:rsid w:val="002D49F9"/>
    <w:rsid w:val="002D506B"/>
    <w:rsid w:val="002D509E"/>
    <w:rsid w:val="002D7E4C"/>
    <w:rsid w:val="002E0814"/>
    <w:rsid w:val="002E0B43"/>
    <w:rsid w:val="002E0C68"/>
    <w:rsid w:val="002E15F1"/>
    <w:rsid w:val="002E1AA9"/>
    <w:rsid w:val="002E2071"/>
    <w:rsid w:val="002E23DF"/>
    <w:rsid w:val="002E2404"/>
    <w:rsid w:val="002E2F7F"/>
    <w:rsid w:val="002E35B8"/>
    <w:rsid w:val="002E36ED"/>
    <w:rsid w:val="002E38AA"/>
    <w:rsid w:val="002E3B3A"/>
    <w:rsid w:val="002E3F07"/>
    <w:rsid w:val="002E43BF"/>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656"/>
    <w:rsid w:val="00302D41"/>
    <w:rsid w:val="003030A0"/>
    <w:rsid w:val="00303292"/>
    <w:rsid w:val="003041DD"/>
    <w:rsid w:val="00305269"/>
    <w:rsid w:val="00305A3C"/>
    <w:rsid w:val="00305E7F"/>
    <w:rsid w:val="0030757F"/>
    <w:rsid w:val="00307C43"/>
    <w:rsid w:val="00310AC0"/>
    <w:rsid w:val="00310CAF"/>
    <w:rsid w:val="00310D6F"/>
    <w:rsid w:val="00310D9D"/>
    <w:rsid w:val="00311B3A"/>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5B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5E24"/>
    <w:rsid w:val="00357512"/>
    <w:rsid w:val="00357962"/>
    <w:rsid w:val="0036050E"/>
    <w:rsid w:val="00360E89"/>
    <w:rsid w:val="00362355"/>
    <w:rsid w:val="0036506F"/>
    <w:rsid w:val="00365191"/>
    <w:rsid w:val="00365C17"/>
    <w:rsid w:val="0036626B"/>
    <w:rsid w:val="003666B7"/>
    <w:rsid w:val="00366A37"/>
    <w:rsid w:val="00366B7E"/>
    <w:rsid w:val="00367318"/>
    <w:rsid w:val="0036745A"/>
    <w:rsid w:val="00367BA3"/>
    <w:rsid w:val="00367D1E"/>
    <w:rsid w:val="00370C07"/>
    <w:rsid w:val="00372A7D"/>
    <w:rsid w:val="00372E2E"/>
    <w:rsid w:val="0037336A"/>
    <w:rsid w:val="003737BE"/>
    <w:rsid w:val="00373DFE"/>
    <w:rsid w:val="00374925"/>
    <w:rsid w:val="0037549D"/>
    <w:rsid w:val="00375B26"/>
    <w:rsid w:val="00375E55"/>
    <w:rsid w:val="0037652B"/>
    <w:rsid w:val="0037666E"/>
    <w:rsid w:val="00376BED"/>
    <w:rsid w:val="00377D58"/>
    <w:rsid w:val="00377DDC"/>
    <w:rsid w:val="00380711"/>
    <w:rsid w:val="00380FFC"/>
    <w:rsid w:val="00381ACC"/>
    <w:rsid w:val="00382597"/>
    <w:rsid w:val="00382A1A"/>
    <w:rsid w:val="00382AEA"/>
    <w:rsid w:val="00382C11"/>
    <w:rsid w:val="00382CCA"/>
    <w:rsid w:val="00382E6F"/>
    <w:rsid w:val="00383EF8"/>
    <w:rsid w:val="0038493A"/>
    <w:rsid w:val="00384B95"/>
    <w:rsid w:val="00385678"/>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3DAA"/>
    <w:rsid w:val="003A4488"/>
    <w:rsid w:val="003A4C2D"/>
    <w:rsid w:val="003A62C5"/>
    <w:rsid w:val="003A63F6"/>
    <w:rsid w:val="003A7061"/>
    <w:rsid w:val="003A744C"/>
    <w:rsid w:val="003A7A32"/>
    <w:rsid w:val="003B0020"/>
    <w:rsid w:val="003B0194"/>
    <w:rsid w:val="003B2308"/>
    <w:rsid w:val="003B2F49"/>
    <w:rsid w:val="003B32B4"/>
    <w:rsid w:val="003B4550"/>
    <w:rsid w:val="003B4810"/>
    <w:rsid w:val="003B4DAB"/>
    <w:rsid w:val="003B6130"/>
    <w:rsid w:val="003B643C"/>
    <w:rsid w:val="003B6E0D"/>
    <w:rsid w:val="003B7087"/>
    <w:rsid w:val="003B77B8"/>
    <w:rsid w:val="003B7AAC"/>
    <w:rsid w:val="003C0278"/>
    <w:rsid w:val="003C0BB7"/>
    <w:rsid w:val="003C0FB5"/>
    <w:rsid w:val="003C1039"/>
    <w:rsid w:val="003C1439"/>
    <w:rsid w:val="003C2B65"/>
    <w:rsid w:val="003C421A"/>
    <w:rsid w:val="003C4B33"/>
    <w:rsid w:val="003C63A7"/>
    <w:rsid w:val="003C77D2"/>
    <w:rsid w:val="003D02D5"/>
    <w:rsid w:val="003D069C"/>
    <w:rsid w:val="003D0728"/>
    <w:rsid w:val="003D1BB6"/>
    <w:rsid w:val="003D2634"/>
    <w:rsid w:val="003D2EA7"/>
    <w:rsid w:val="003D30E2"/>
    <w:rsid w:val="003D3904"/>
    <w:rsid w:val="003D57E8"/>
    <w:rsid w:val="003D5FD7"/>
    <w:rsid w:val="003D63E0"/>
    <w:rsid w:val="003D6DF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646"/>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3F7643"/>
    <w:rsid w:val="00400456"/>
    <w:rsid w:val="00400C4A"/>
    <w:rsid w:val="00401014"/>
    <w:rsid w:val="004012B3"/>
    <w:rsid w:val="0040193A"/>
    <w:rsid w:val="00401B84"/>
    <w:rsid w:val="0040266A"/>
    <w:rsid w:val="00402879"/>
    <w:rsid w:val="00403C32"/>
    <w:rsid w:val="004048E5"/>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8"/>
    <w:rsid w:val="00415A9F"/>
    <w:rsid w:val="004169A3"/>
    <w:rsid w:val="00417701"/>
    <w:rsid w:val="00417781"/>
    <w:rsid w:val="00420860"/>
    <w:rsid w:val="00420865"/>
    <w:rsid w:val="00421057"/>
    <w:rsid w:val="004214EC"/>
    <w:rsid w:val="00421653"/>
    <w:rsid w:val="004217AD"/>
    <w:rsid w:val="004219BF"/>
    <w:rsid w:val="004221C6"/>
    <w:rsid w:val="00422E4B"/>
    <w:rsid w:val="00424410"/>
    <w:rsid w:val="0042486A"/>
    <w:rsid w:val="00424C45"/>
    <w:rsid w:val="0042537F"/>
    <w:rsid w:val="004255D1"/>
    <w:rsid w:val="00426117"/>
    <w:rsid w:val="004277ED"/>
    <w:rsid w:val="00427A34"/>
    <w:rsid w:val="00430421"/>
    <w:rsid w:val="00430677"/>
    <w:rsid w:val="00430784"/>
    <w:rsid w:val="004310AB"/>
    <w:rsid w:val="004319C2"/>
    <w:rsid w:val="00431F7A"/>
    <w:rsid w:val="00432764"/>
    <w:rsid w:val="00433A11"/>
    <w:rsid w:val="00434735"/>
    <w:rsid w:val="0043509E"/>
    <w:rsid w:val="00435974"/>
    <w:rsid w:val="00436ABB"/>
    <w:rsid w:val="00436FDA"/>
    <w:rsid w:val="0043784A"/>
    <w:rsid w:val="00437BF2"/>
    <w:rsid w:val="0044019E"/>
    <w:rsid w:val="0044039B"/>
    <w:rsid w:val="004409DA"/>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7E61"/>
    <w:rsid w:val="00490190"/>
    <w:rsid w:val="004905B0"/>
    <w:rsid w:val="004908FA"/>
    <w:rsid w:val="00490A6D"/>
    <w:rsid w:val="0049190E"/>
    <w:rsid w:val="00491BF7"/>
    <w:rsid w:val="00491DC7"/>
    <w:rsid w:val="0049213D"/>
    <w:rsid w:val="004923F3"/>
    <w:rsid w:val="00492DC5"/>
    <w:rsid w:val="004945ED"/>
    <w:rsid w:val="00496068"/>
    <w:rsid w:val="00496170"/>
    <w:rsid w:val="00496D7B"/>
    <w:rsid w:val="004A083F"/>
    <w:rsid w:val="004A1069"/>
    <w:rsid w:val="004A1406"/>
    <w:rsid w:val="004A1E1A"/>
    <w:rsid w:val="004A2002"/>
    <w:rsid w:val="004A265D"/>
    <w:rsid w:val="004A28F9"/>
    <w:rsid w:val="004A2ABB"/>
    <w:rsid w:val="004A4482"/>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4C"/>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5E1D"/>
    <w:rsid w:val="004C63A8"/>
    <w:rsid w:val="004C651B"/>
    <w:rsid w:val="004C671F"/>
    <w:rsid w:val="004C75CD"/>
    <w:rsid w:val="004C7841"/>
    <w:rsid w:val="004C7988"/>
    <w:rsid w:val="004C7B89"/>
    <w:rsid w:val="004D0C31"/>
    <w:rsid w:val="004D1463"/>
    <w:rsid w:val="004D21DE"/>
    <w:rsid w:val="004D2906"/>
    <w:rsid w:val="004D299A"/>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0DE"/>
    <w:rsid w:val="004F34CA"/>
    <w:rsid w:val="004F363F"/>
    <w:rsid w:val="004F3F4E"/>
    <w:rsid w:val="004F4D22"/>
    <w:rsid w:val="004F5A68"/>
    <w:rsid w:val="004F7322"/>
    <w:rsid w:val="004F7810"/>
    <w:rsid w:val="004F7894"/>
    <w:rsid w:val="0050028E"/>
    <w:rsid w:val="005003BC"/>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2A4A"/>
    <w:rsid w:val="00512B7C"/>
    <w:rsid w:val="00513F8D"/>
    <w:rsid w:val="00513FA0"/>
    <w:rsid w:val="00514241"/>
    <w:rsid w:val="00514481"/>
    <w:rsid w:val="00514C80"/>
    <w:rsid w:val="005150D2"/>
    <w:rsid w:val="0051531D"/>
    <w:rsid w:val="0051544C"/>
    <w:rsid w:val="00515EB3"/>
    <w:rsid w:val="0051678F"/>
    <w:rsid w:val="00516F9B"/>
    <w:rsid w:val="005176DF"/>
    <w:rsid w:val="00517FDA"/>
    <w:rsid w:val="005206D5"/>
    <w:rsid w:val="005208FB"/>
    <w:rsid w:val="005211AB"/>
    <w:rsid w:val="00521ACD"/>
    <w:rsid w:val="0052312D"/>
    <w:rsid w:val="005238E9"/>
    <w:rsid w:val="00524ECC"/>
    <w:rsid w:val="00525095"/>
    <w:rsid w:val="0052512E"/>
    <w:rsid w:val="00525F4C"/>
    <w:rsid w:val="00526534"/>
    <w:rsid w:val="00526B4B"/>
    <w:rsid w:val="0052771D"/>
    <w:rsid w:val="00527A63"/>
    <w:rsid w:val="00527C83"/>
    <w:rsid w:val="0053231C"/>
    <w:rsid w:val="005329C0"/>
    <w:rsid w:val="00532AA1"/>
    <w:rsid w:val="005335CB"/>
    <w:rsid w:val="00533F97"/>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6C8"/>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2D6"/>
    <w:rsid w:val="005745C0"/>
    <w:rsid w:val="005746CE"/>
    <w:rsid w:val="00576150"/>
    <w:rsid w:val="00577915"/>
    <w:rsid w:val="00577AA2"/>
    <w:rsid w:val="00577B03"/>
    <w:rsid w:val="00580585"/>
    <w:rsid w:val="005815CA"/>
    <w:rsid w:val="00581859"/>
    <w:rsid w:val="00581908"/>
    <w:rsid w:val="00582803"/>
    <w:rsid w:val="00582B4E"/>
    <w:rsid w:val="005830F7"/>
    <w:rsid w:val="005831F3"/>
    <w:rsid w:val="00583A10"/>
    <w:rsid w:val="00583AC3"/>
    <w:rsid w:val="00584556"/>
    <w:rsid w:val="00584935"/>
    <w:rsid w:val="00585772"/>
    <w:rsid w:val="00586CA9"/>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B7350"/>
    <w:rsid w:val="005C04DB"/>
    <w:rsid w:val="005C0CDA"/>
    <w:rsid w:val="005C16FD"/>
    <w:rsid w:val="005C17FE"/>
    <w:rsid w:val="005C21C7"/>
    <w:rsid w:val="005C249A"/>
    <w:rsid w:val="005C37EB"/>
    <w:rsid w:val="005C3995"/>
    <w:rsid w:val="005C3996"/>
    <w:rsid w:val="005C39A6"/>
    <w:rsid w:val="005C4276"/>
    <w:rsid w:val="005C4E7A"/>
    <w:rsid w:val="005C4F64"/>
    <w:rsid w:val="005C4F76"/>
    <w:rsid w:val="005C5405"/>
    <w:rsid w:val="005C5478"/>
    <w:rsid w:val="005C5BB3"/>
    <w:rsid w:val="005C5EAA"/>
    <w:rsid w:val="005C6087"/>
    <w:rsid w:val="005C64FE"/>
    <w:rsid w:val="005C6F39"/>
    <w:rsid w:val="005C7A35"/>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3F59"/>
    <w:rsid w:val="005D4072"/>
    <w:rsid w:val="005D4CC4"/>
    <w:rsid w:val="005D4F18"/>
    <w:rsid w:val="005D7714"/>
    <w:rsid w:val="005E023C"/>
    <w:rsid w:val="005E05CD"/>
    <w:rsid w:val="005E0973"/>
    <w:rsid w:val="005E0E55"/>
    <w:rsid w:val="005E249C"/>
    <w:rsid w:val="005E28F0"/>
    <w:rsid w:val="005E2A5C"/>
    <w:rsid w:val="005E2F3F"/>
    <w:rsid w:val="005E3919"/>
    <w:rsid w:val="005E3EA2"/>
    <w:rsid w:val="005E409F"/>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E7DF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98E"/>
    <w:rsid w:val="00610CA5"/>
    <w:rsid w:val="0061158F"/>
    <w:rsid w:val="0061194F"/>
    <w:rsid w:val="00611BEC"/>
    <w:rsid w:val="00611C7F"/>
    <w:rsid w:val="00612517"/>
    <w:rsid w:val="00612D2E"/>
    <w:rsid w:val="00612ED4"/>
    <w:rsid w:val="006131EB"/>
    <w:rsid w:val="006135A8"/>
    <w:rsid w:val="00613F20"/>
    <w:rsid w:val="0061465A"/>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3374"/>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40C"/>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0B2"/>
    <w:rsid w:val="00662783"/>
    <w:rsid w:val="006629A3"/>
    <w:rsid w:val="00663721"/>
    <w:rsid w:val="00663A4E"/>
    <w:rsid w:val="00664A94"/>
    <w:rsid w:val="00664CD3"/>
    <w:rsid w:val="00664E34"/>
    <w:rsid w:val="00665910"/>
    <w:rsid w:val="00665D37"/>
    <w:rsid w:val="00665FDC"/>
    <w:rsid w:val="006667DA"/>
    <w:rsid w:val="00666869"/>
    <w:rsid w:val="00670570"/>
    <w:rsid w:val="006707C2"/>
    <w:rsid w:val="006711A3"/>
    <w:rsid w:val="006711E9"/>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5D96"/>
    <w:rsid w:val="00686079"/>
    <w:rsid w:val="00686510"/>
    <w:rsid w:val="00686671"/>
    <w:rsid w:val="006869ED"/>
    <w:rsid w:val="00690FA0"/>
    <w:rsid w:val="00690FEC"/>
    <w:rsid w:val="006913AD"/>
    <w:rsid w:val="00691654"/>
    <w:rsid w:val="0069170F"/>
    <w:rsid w:val="006918F9"/>
    <w:rsid w:val="00691A2B"/>
    <w:rsid w:val="00692673"/>
    <w:rsid w:val="006930B0"/>
    <w:rsid w:val="00693493"/>
    <w:rsid w:val="00693B64"/>
    <w:rsid w:val="00693C6B"/>
    <w:rsid w:val="00693E66"/>
    <w:rsid w:val="006944FD"/>
    <w:rsid w:val="00694505"/>
    <w:rsid w:val="0069518F"/>
    <w:rsid w:val="00695215"/>
    <w:rsid w:val="006955F9"/>
    <w:rsid w:val="00697320"/>
    <w:rsid w:val="006976DF"/>
    <w:rsid w:val="006A0B35"/>
    <w:rsid w:val="006A0FAC"/>
    <w:rsid w:val="006A12E3"/>
    <w:rsid w:val="006A1B63"/>
    <w:rsid w:val="006A208C"/>
    <w:rsid w:val="006A21DB"/>
    <w:rsid w:val="006A2C66"/>
    <w:rsid w:val="006A3C50"/>
    <w:rsid w:val="006A44D6"/>
    <w:rsid w:val="006A7060"/>
    <w:rsid w:val="006A72E9"/>
    <w:rsid w:val="006A7CCE"/>
    <w:rsid w:val="006B0917"/>
    <w:rsid w:val="006B1514"/>
    <w:rsid w:val="006B287B"/>
    <w:rsid w:val="006B2D11"/>
    <w:rsid w:val="006B3474"/>
    <w:rsid w:val="006C032D"/>
    <w:rsid w:val="006C05F5"/>
    <w:rsid w:val="006C0D1A"/>
    <w:rsid w:val="006C1871"/>
    <w:rsid w:val="006C1B61"/>
    <w:rsid w:val="006C25A3"/>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469F"/>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2EEA"/>
    <w:rsid w:val="0072319E"/>
    <w:rsid w:val="00723FC5"/>
    <w:rsid w:val="0072471D"/>
    <w:rsid w:val="00725192"/>
    <w:rsid w:val="007257CB"/>
    <w:rsid w:val="00725871"/>
    <w:rsid w:val="00726C28"/>
    <w:rsid w:val="0072704C"/>
    <w:rsid w:val="00727369"/>
    <w:rsid w:val="00730F80"/>
    <w:rsid w:val="0073102C"/>
    <w:rsid w:val="00731616"/>
    <w:rsid w:val="00731D52"/>
    <w:rsid w:val="00732472"/>
    <w:rsid w:val="00732763"/>
    <w:rsid w:val="00732A4A"/>
    <w:rsid w:val="0073332B"/>
    <w:rsid w:val="0073337E"/>
    <w:rsid w:val="0073371F"/>
    <w:rsid w:val="00734046"/>
    <w:rsid w:val="007341C3"/>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47F49"/>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529"/>
    <w:rsid w:val="00773609"/>
    <w:rsid w:val="00773C76"/>
    <w:rsid w:val="00773D56"/>
    <w:rsid w:val="007743E3"/>
    <w:rsid w:val="0077441B"/>
    <w:rsid w:val="00775C7A"/>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2A"/>
    <w:rsid w:val="00790F58"/>
    <w:rsid w:val="007921CA"/>
    <w:rsid w:val="00792D0D"/>
    <w:rsid w:val="00793702"/>
    <w:rsid w:val="0079435B"/>
    <w:rsid w:val="007945A5"/>
    <w:rsid w:val="0079460D"/>
    <w:rsid w:val="007949FF"/>
    <w:rsid w:val="00794A78"/>
    <w:rsid w:val="007951CE"/>
    <w:rsid w:val="00795711"/>
    <w:rsid w:val="00796F94"/>
    <w:rsid w:val="0079754A"/>
    <w:rsid w:val="007A00C1"/>
    <w:rsid w:val="007A013F"/>
    <w:rsid w:val="007A0F4D"/>
    <w:rsid w:val="007A1208"/>
    <w:rsid w:val="007A14B0"/>
    <w:rsid w:val="007A14B8"/>
    <w:rsid w:val="007A1832"/>
    <w:rsid w:val="007A18A5"/>
    <w:rsid w:val="007A334B"/>
    <w:rsid w:val="007A3B4D"/>
    <w:rsid w:val="007A3E2D"/>
    <w:rsid w:val="007A3F0B"/>
    <w:rsid w:val="007A443E"/>
    <w:rsid w:val="007A4521"/>
    <w:rsid w:val="007A4D8A"/>
    <w:rsid w:val="007A544F"/>
    <w:rsid w:val="007A58DF"/>
    <w:rsid w:val="007A5C28"/>
    <w:rsid w:val="007A6026"/>
    <w:rsid w:val="007A798B"/>
    <w:rsid w:val="007A7F62"/>
    <w:rsid w:val="007B043E"/>
    <w:rsid w:val="007B10C8"/>
    <w:rsid w:val="007B15C2"/>
    <w:rsid w:val="007B260E"/>
    <w:rsid w:val="007B3759"/>
    <w:rsid w:val="007B5AA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E7522"/>
    <w:rsid w:val="007F00E1"/>
    <w:rsid w:val="007F074D"/>
    <w:rsid w:val="007F0C30"/>
    <w:rsid w:val="007F1517"/>
    <w:rsid w:val="007F19C1"/>
    <w:rsid w:val="007F212C"/>
    <w:rsid w:val="007F2D1B"/>
    <w:rsid w:val="007F3773"/>
    <w:rsid w:val="007F3B02"/>
    <w:rsid w:val="007F4465"/>
    <w:rsid w:val="007F471C"/>
    <w:rsid w:val="007F4974"/>
    <w:rsid w:val="007F4B58"/>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8C"/>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185E"/>
    <w:rsid w:val="008222E4"/>
    <w:rsid w:val="008227E7"/>
    <w:rsid w:val="00822A7C"/>
    <w:rsid w:val="00822C30"/>
    <w:rsid w:val="008239D4"/>
    <w:rsid w:val="00823D07"/>
    <w:rsid w:val="00823D23"/>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4809"/>
    <w:rsid w:val="00845A7E"/>
    <w:rsid w:val="00845D3A"/>
    <w:rsid w:val="00846D6D"/>
    <w:rsid w:val="00846D88"/>
    <w:rsid w:val="00847D0A"/>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5C2F"/>
    <w:rsid w:val="0087619F"/>
    <w:rsid w:val="0087780E"/>
    <w:rsid w:val="00877B90"/>
    <w:rsid w:val="00877C71"/>
    <w:rsid w:val="008825A5"/>
    <w:rsid w:val="00883A32"/>
    <w:rsid w:val="00884ABE"/>
    <w:rsid w:val="00885A78"/>
    <w:rsid w:val="00885A9E"/>
    <w:rsid w:val="0088610D"/>
    <w:rsid w:val="00886459"/>
    <w:rsid w:val="00886C0A"/>
    <w:rsid w:val="00887509"/>
    <w:rsid w:val="00887BFE"/>
    <w:rsid w:val="00890173"/>
    <w:rsid w:val="0089023D"/>
    <w:rsid w:val="0089047C"/>
    <w:rsid w:val="008905FA"/>
    <w:rsid w:val="00890957"/>
    <w:rsid w:val="00890B0F"/>
    <w:rsid w:val="00891B6B"/>
    <w:rsid w:val="00894402"/>
    <w:rsid w:val="0089462D"/>
    <w:rsid w:val="008946FF"/>
    <w:rsid w:val="00894CB2"/>
    <w:rsid w:val="008957E1"/>
    <w:rsid w:val="00895962"/>
    <w:rsid w:val="008963C9"/>
    <w:rsid w:val="00897BDF"/>
    <w:rsid w:val="00897C90"/>
    <w:rsid w:val="008A04E4"/>
    <w:rsid w:val="008A0544"/>
    <w:rsid w:val="008A156C"/>
    <w:rsid w:val="008A1C0C"/>
    <w:rsid w:val="008A24E9"/>
    <w:rsid w:val="008A27DC"/>
    <w:rsid w:val="008A2FC0"/>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2D6A"/>
    <w:rsid w:val="008C30AB"/>
    <w:rsid w:val="008C3F87"/>
    <w:rsid w:val="008C56E6"/>
    <w:rsid w:val="008C5B5C"/>
    <w:rsid w:val="008C5E15"/>
    <w:rsid w:val="008C5FF6"/>
    <w:rsid w:val="008C6918"/>
    <w:rsid w:val="008C71AF"/>
    <w:rsid w:val="008C7E6C"/>
    <w:rsid w:val="008D0556"/>
    <w:rsid w:val="008D0E58"/>
    <w:rsid w:val="008D105D"/>
    <w:rsid w:val="008D15DC"/>
    <w:rsid w:val="008D2718"/>
    <w:rsid w:val="008D2BCE"/>
    <w:rsid w:val="008D4416"/>
    <w:rsid w:val="008D5371"/>
    <w:rsid w:val="008D698E"/>
    <w:rsid w:val="008D6C2B"/>
    <w:rsid w:val="008D70AA"/>
    <w:rsid w:val="008D7176"/>
    <w:rsid w:val="008D7345"/>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044C"/>
    <w:rsid w:val="0090096E"/>
    <w:rsid w:val="009018E5"/>
    <w:rsid w:val="00901A6C"/>
    <w:rsid w:val="00902927"/>
    <w:rsid w:val="00902D50"/>
    <w:rsid w:val="00902E35"/>
    <w:rsid w:val="00903940"/>
    <w:rsid w:val="00903A60"/>
    <w:rsid w:val="009049F1"/>
    <w:rsid w:val="0090527F"/>
    <w:rsid w:val="00906705"/>
    <w:rsid w:val="00906A6B"/>
    <w:rsid w:val="00910517"/>
    <w:rsid w:val="00910A50"/>
    <w:rsid w:val="00911A69"/>
    <w:rsid w:val="00911DE1"/>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ADF"/>
    <w:rsid w:val="00923BC1"/>
    <w:rsid w:val="00924515"/>
    <w:rsid w:val="00924B7E"/>
    <w:rsid w:val="0092529D"/>
    <w:rsid w:val="009267C2"/>
    <w:rsid w:val="009276B3"/>
    <w:rsid w:val="00927894"/>
    <w:rsid w:val="00930120"/>
    <w:rsid w:val="00931227"/>
    <w:rsid w:val="0093146E"/>
    <w:rsid w:val="00931B7C"/>
    <w:rsid w:val="00933182"/>
    <w:rsid w:val="00933AFF"/>
    <w:rsid w:val="00933D26"/>
    <w:rsid w:val="009344F2"/>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875BE"/>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1E21"/>
    <w:rsid w:val="009A2D55"/>
    <w:rsid w:val="009A2FAC"/>
    <w:rsid w:val="009A3445"/>
    <w:rsid w:val="009A3674"/>
    <w:rsid w:val="009A5636"/>
    <w:rsid w:val="009A59DC"/>
    <w:rsid w:val="009A5C5B"/>
    <w:rsid w:val="009A63C2"/>
    <w:rsid w:val="009A7288"/>
    <w:rsid w:val="009A7963"/>
    <w:rsid w:val="009B03FF"/>
    <w:rsid w:val="009B04A5"/>
    <w:rsid w:val="009B09D6"/>
    <w:rsid w:val="009B0F6A"/>
    <w:rsid w:val="009B1657"/>
    <w:rsid w:val="009B25DD"/>
    <w:rsid w:val="009B25E3"/>
    <w:rsid w:val="009B2D62"/>
    <w:rsid w:val="009B2E09"/>
    <w:rsid w:val="009B3553"/>
    <w:rsid w:val="009B3E95"/>
    <w:rsid w:val="009B4599"/>
    <w:rsid w:val="009B4678"/>
    <w:rsid w:val="009B4709"/>
    <w:rsid w:val="009B4AC5"/>
    <w:rsid w:val="009B50C3"/>
    <w:rsid w:val="009B6933"/>
    <w:rsid w:val="009B6BA5"/>
    <w:rsid w:val="009B6C2F"/>
    <w:rsid w:val="009B7152"/>
    <w:rsid w:val="009C0B8F"/>
    <w:rsid w:val="009C114A"/>
    <w:rsid w:val="009C211E"/>
    <w:rsid w:val="009C290F"/>
    <w:rsid w:val="009C3533"/>
    <w:rsid w:val="009C378B"/>
    <w:rsid w:val="009C4082"/>
    <w:rsid w:val="009C5BA9"/>
    <w:rsid w:val="009C5FA7"/>
    <w:rsid w:val="009C66C4"/>
    <w:rsid w:val="009C71E1"/>
    <w:rsid w:val="009D005C"/>
    <w:rsid w:val="009D0685"/>
    <w:rsid w:val="009D1598"/>
    <w:rsid w:val="009D2F25"/>
    <w:rsid w:val="009D364B"/>
    <w:rsid w:val="009D3D73"/>
    <w:rsid w:val="009D42B9"/>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4C30"/>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333"/>
    <w:rsid w:val="00A275FC"/>
    <w:rsid w:val="00A27712"/>
    <w:rsid w:val="00A30842"/>
    <w:rsid w:val="00A30ACE"/>
    <w:rsid w:val="00A30CB3"/>
    <w:rsid w:val="00A313FD"/>
    <w:rsid w:val="00A329B4"/>
    <w:rsid w:val="00A3376D"/>
    <w:rsid w:val="00A33C39"/>
    <w:rsid w:val="00A34107"/>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2A64"/>
    <w:rsid w:val="00A43B77"/>
    <w:rsid w:val="00A44551"/>
    <w:rsid w:val="00A4462F"/>
    <w:rsid w:val="00A456A1"/>
    <w:rsid w:val="00A47CF4"/>
    <w:rsid w:val="00A515A6"/>
    <w:rsid w:val="00A51758"/>
    <w:rsid w:val="00A51A9F"/>
    <w:rsid w:val="00A53700"/>
    <w:rsid w:val="00A53C72"/>
    <w:rsid w:val="00A54657"/>
    <w:rsid w:val="00A5473D"/>
    <w:rsid w:val="00A55FF9"/>
    <w:rsid w:val="00A57195"/>
    <w:rsid w:val="00A60708"/>
    <w:rsid w:val="00A622CC"/>
    <w:rsid w:val="00A629CC"/>
    <w:rsid w:val="00A62EA2"/>
    <w:rsid w:val="00A64923"/>
    <w:rsid w:val="00A64CE4"/>
    <w:rsid w:val="00A64E28"/>
    <w:rsid w:val="00A64E82"/>
    <w:rsid w:val="00A64F8D"/>
    <w:rsid w:val="00A655BF"/>
    <w:rsid w:val="00A657E4"/>
    <w:rsid w:val="00A657F1"/>
    <w:rsid w:val="00A661D4"/>
    <w:rsid w:val="00A669CE"/>
    <w:rsid w:val="00A71438"/>
    <w:rsid w:val="00A71D07"/>
    <w:rsid w:val="00A74CEA"/>
    <w:rsid w:val="00A7548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767"/>
    <w:rsid w:val="00A979C0"/>
    <w:rsid w:val="00AA02EC"/>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7EC"/>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0EE"/>
    <w:rsid w:val="00AC4BCB"/>
    <w:rsid w:val="00AC5266"/>
    <w:rsid w:val="00AC5867"/>
    <w:rsid w:val="00AC642C"/>
    <w:rsid w:val="00AC64AD"/>
    <w:rsid w:val="00AC64CA"/>
    <w:rsid w:val="00AC6BC9"/>
    <w:rsid w:val="00AC6E38"/>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0620"/>
    <w:rsid w:val="00B013DC"/>
    <w:rsid w:val="00B01988"/>
    <w:rsid w:val="00B02258"/>
    <w:rsid w:val="00B02648"/>
    <w:rsid w:val="00B04B32"/>
    <w:rsid w:val="00B04F87"/>
    <w:rsid w:val="00B0554E"/>
    <w:rsid w:val="00B056C4"/>
    <w:rsid w:val="00B05B2E"/>
    <w:rsid w:val="00B1016D"/>
    <w:rsid w:val="00B11C0C"/>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17C"/>
    <w:rsid w:val="00B30302"/>
    <w:rsid w:val="00B30BD9"/>
    <w:rsid w:val="00B314E5"/>
    <w:rsid w:val="00B31DE3"/>
    <w:rsid w:val="00B3203E"/>
    <w:rsid w:val="00B32AE4"/>
    <w:rsid w:val="00B33524"/>
    <w:rsid w:val="00B33585"/>
    <w:rsid w:val="00B33C9E"/>
    <w:rsid w:val="00B34083"/>
    <w:rsid w:val="00B3528C"/>
    <w:rsid w:val="00B35AB3"/>
    <w:rsid w:val="00B360A2"/>
    <w:rsid w:val="00B366AE"/>
    <w:rsid w:val="00B36894"/>
    <w:rsid w:val="00B36AE6"/>
    <w:rsid w:val="00B36C31"/>
    <w:rsid w:val="00B3713C"/>
    <w:rsid w:val="00B3747D"/>
    <w:rsid w:val="00B37699"/>
    <w:rsid w:val="00B4053B"/>
    <w:rsid w:val="00B411D8"/>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5B1E"/>
    <w:rsid w:val="00B6765E"/>
    <w:rsid w:val="00B67DB4"/>
    <w:rsid w:val="00B67F8E"/>
    <w:rsid w:val="00B70F0A"/>
    <w:rsid w:val="00B70F23"/>
    <w:rsid w:val="00B71902"/>
    <w:rsid w:val="00B72163"/>
    <w:rsid w:val="00B72E34"/>
    <w:rsid w:val="00B73662"/>
    <w:rsid w:val="00B74A57"/>
    <w:rsid w:val="00B76176"/>
    <w:rsid w:val="00B76883"/>
    <w:rsid w:val="00B76FC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879D6"/>
    <w:rsid w:val="00B9075C"/>
    <w:rsid w:val="00B91152"/>
    <w:rsid w:val="00B91180"/>
    <w:rsid w:val="00B9169A"/>
    <w:rsid w:val="00B91B5C"/>
    <w:rsid w:val="00B91D07"/>
    <w:rsid w:val="00B92F84"/>
    <w:rsid w:val="00B93ACE"/>
    <w:rsid w:val="00B93B42"/>
    <w:rsid w:val="00B94202"/>
    <w:rsid w:val="00B942F3"/>
    <w:rsid w:val="00B9476C"/>
    <w:rsid w:val="00B94E6E"/>
    <w:rsid w:val="00B9521E"/>
    <w:rsid w:val="00B96394"/>
    <w:rsid w:val="00B968A7"/>
    <w:rsid w:val="00B96FD7"/>
    <w:rsid w:val="00B970B3"/>
    <w:rsid w:val="00B971DE"/>
    <w:rsid w:val="00B9731A"/>
    <w:rsid w:val="00BA0380"/>
    <w:rsid w:val="00BA03EF"/>
    <w:rsid w:val="00BA0644"/>
    <w:rsid w:val="00BA116F"/>
    <w:rsid w:val="00BA19EC"/>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2301"/>
    <w:rsid w:val="00BC3618"/>
    <w:rsid w:val="00BC3643"/>
    <w:rsid w:val="00BC3F00"/>
    <w:rsid w:val="00BC4277"/>
    <w:rsid w:val="00BC55D5"/>
    <w:rsid w:val="00BC5C1C"/>
    <w:rsid w:val="00BC6853"/>
    <w:rsid w:val="00BC6B1A"/>
    <w:rsid w:val="00BD0FB4"/>
    <w:rsid w:val="00BD2142"/>
    <w:rsid w:val="00BD2371"/>
    <w:rsid w:val="00BD3B76"/>
    <w:rsid w:val="00BD581E"/>
    <w:rsid w:val="00BD5B22"/>
    <w:rsid w:val="00BD5ED2"/>
    <w:rsid w:val="00BD5FA4"/>
    <w:rsid w:val="00BD6032"/>
    <w:rsid w:val="00BD61AC"/>
    <w:rsid w:val="00BD6279"/>
    <w:rsid w:val="00BD702E"/>
    <w:rsid w:val="00BD78D6"/>
    <w:rsid w:val="00BD7E39"/>
    <w:rsid w:val="00BE0BC3"/>
    <w:rsid w:val="00BE24F1"/>
    <w:rsid w:val="00BE2B50"/>
    <w:rsid w:val="00BE2C8B"/>
    <w:rsid w:val="00BE31BA"/>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6C4"/>
    <w:rsid w:val="00C04F7C"/>
    <w:rsid w:val="00C05045"/>
    <w:rsid w:val="00C052C8"/>
    <w:rsid w:val="00C05786"/>
    <w:rsid w:val="00C0596F"/>
    <w:rsid w:val="00C05BDC"/>
    <w:rsid w:val="00C06C22"/>
    <w:rsid w:val="00C074D7"/>
    <w:rsid w:val="00C1019A"/>
    <w:rsid w:val="00C10EB2"/>
    <w:rsid w:val="00C1163C"/>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6E9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C97"/>
    <w:rsid w:val="00C63D8B"/>
    <w:rsid w:val="00C63E03"/>
    <w:rsid w:val="00C64288"/>
    <w:rsid w:val="00C65997"/>
    <w:rsid w:val="00C65C8F"/>
    <w:rsid w:val="00C66AD4"/>
    <w:rsid w:val="00C66B47"/>
    <w:rsid w:val="00C675A0"/>
    <w:rsid w:val="00C7041B"/>
    <w:rsid w:val="00C70982"/>
    <w:rsid w:val="00C70A39"/>
    <w:rsid w:val="00C71CB4"/>
    <w:rsid w:val="00C72033"/>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061"/>
    <w:rsid w:val="00C86F92"/>
    <w:rsid w:val="00C873DD"/>
    <w:rsid w:val="00C9034A"/>
    <w:rsid w:val="00C9043E"/>
    <w:rsid w:val="00C90892"/>
    <w:rsid w:val="00C90A5C"/>
    <w:rsid w:val="00C90F63"/>
    <w:rsid w:val="00C917EF"/>
    <w:rsid w:val="00C92D18"/>
    <w:rsid w:val="00C9338C"/>
    <w:rsid w:val="00C937EC"/>
    <w:rsid w:val="00C9383E"/>
    <w:rsid w:val="00C93EA4"/>
    <w:rsid w:val="00C94638"/>
    <w:rsid w:val="00C94C5A"/>
    <w:rsid w:val="00C95F69"/>
    <w:rsid w:val="00C96951"/>
    <w:rsid w:val="00C96A4A"/>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28C7"/>
    <w:rsid w:val="00CB3688"/>
    <w:rsid w:val="00CB3B69"/>
    <w:rsid w:val="00CB4720"/>
    <w:rsid w:val="00CB4CB0"/>
    <w:rsid w:val="00CB5DA3"/>
    <w:rsid w:val="00CB62C9"/>
    <w:rsid w:val="00CB7567"/>
    <w:rsid w:val="00CC0764"/>
    <w:rsid w:val="00CC0A3E"/>
    <w:rsid w:val="00CC11DF"/>
    <w:rsid w:val="00CC1581"/>
    <w:rsid w:val="00CC2FE9"/>
    <w:rsid w:val="00CC320E"/>
    <w:rsid w:val="00CC3E30"/>
    <w:rsid w:val="00CC41CD"/>
    <w:rsid w:val="00CC56C3"/>
    <w:rsid w:val="00CC59B4"/>
    <w:rsid w:val="00CC612E"/>
    <w:rsid w:val="00CC6217"/>
    <w:rsid w:val="00CC660D"/>
    <w:rsid w:val="00CC687A"/>
    <w:rsid w:val="00CC6A5D"/>
    <w:rsid w:val="00CC714E"/>
    <w:rsid w:val="00CC71F0"/>
    <w:rsid w:val="00CC759D"/>
    <w:rsid w:val="00CC765C"/>
    <w:rsid w:val="00CD099D"/>
    <w:rsid w:val="00CD11EB"/>
    <w:rsid w:val="00CD16DC"/>
    <w:rsid w:val="00CD1791"/>
    <w:rsid w:val="00CD27D5"/>
    <w:rsid w:val="00CD304D"/>
    <w:rsid w:val="00CD3707"/>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4846"/>
    <w:rsid w:val="00CE5131"/>
    <w:rsid w:val="00CE5314"/>
    <w:rsid w:val="00CE5F94"/>
    <w:rsid w:val="00CE7809"/>
    <w:rsid w:val="00CF060F"/>
    <w:rsid w:val="00CF1A01"/>
    <w:rsid w:val="00CF2D5C"/>
    <w:rsid w:val="00CF33EF"/>
    <w:rsid w:val="00CF399C"/>
    <w:rsid w:val="00CF412D"/>
    <w:rsid w:val="00CF4D05"/>
    <w:rsid w:val="00CF61C1"/>
    <w:rsid w:val="00CF6C6A"/>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46B"/>
    <w:rsid w:val="00D06780"/>
    <w:rsid w:val="00D0682B"/>
    <w:rsid w:val="00D06C3E"/>
    <w:rsid w:val="00D06C55"/>
    <w:rsid w:val="00D07F6F"/>
    <w:rsid w:val="00D11A33"/>
    <w:rsid w:val="00D12B94"/>
    <w:rsid w:val="00D14F26"/>
    <w:rsid w:val="00D15532"/>
    <w:rsid w:val="00D15674"/>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655"/>
    <w:rsid w:val="00D26C0F"/>
    <w:rsid w:val="00D270F9"/>
    <w:rsid w:val="00D27176"/>
    <w:rsid w:val="00D278B0"/>
    <w:rsid w:val="00D3040D"/>
    <w:rsid w:val="00D33280"/>
    <w:rsid w:val="00D34532"/>
    <w:rsid w:val="00D3462D"/>
    <w:rsid w:val="00D34BE3"/>
    <w:rsid w:val="00D34C95"/>
    <w:rsid w:val="00D34EC4"/>
    <w:rsid w:val="00D35884"/>
    <w:rsid w:val="00D358E9"/>
    <w:rsid w:val="00D36382"/>
    <w:rsid w:val="00D37412"/>
    <w:rsid w:val="00D378F7"/>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B5A"/>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9F2"/>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ACE"/>
    <w:rsid w:val="00DD0F52"/>
    <w:rsid w:val="00DD11AC"/>
    <w:rsid w:val="00DD1E13"/>
    <w:rsid w:val="00DD2235"/>
    <w:rsid w:val="00DD245C"/>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AE5"/>
    <w:rsid w:val="00DE1CD2"/>
    <w:rsid w:val="00DE1F23"/>
    <w:rsid w:val="00DE2410"/>
    <w:rsid w:val="00DE3346"/>
    <w:rsid w:val="00DE3426"/>
    <w:rsid w:val="00DE396A"/>
    <w:rsid w:val="00DE3989"/>
    <w:rsid w:val="00DE3BEF"/>
    <w:rsid w:val="00DE3DF9"/>
    <w:rsid w:val="00DE51BA"/>
    <w:rsid w:val="00DE53FC"/>
    <w:rsid w:val="00DE5727"/>
    <w:rsid w:val="00DE5897"/>
    <w:rsid w:val="00DE590C"/>
    <w:rsid w:val="00DE5CAB"/>
    <w:rsid w:val="00DE7079"/>
    <w:rsid w:val="00DE7F4F"/>
    <w:rsid w:val="00DF0DB4"/>
    <w:rsid w:val="00DF1313"/>
    <w:rsid w:val="00DF2A4C"/>
    <w:rsid w:val="00DF2FE7"/>
    <w:rsid w:val="00DF3939"/>
    <w:rsid w:val="00DF44DC"/>
    <w:rsid w:val="00DF523A"/>
    <w:rsid w:val="00DF591B"/>
    <w:rsid w:val="00DF5F27"/>
    <w:rsid w:val="00DF6C5A"/>
    <w:rsid w:val="00DF7C03"/>
    <w:rsid w:val="00E0050F"/>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0FA"/>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4B9"/>
    <w:rsid w:val="00E54C27"/>
    <w:rsid w:val="00E5607F"/>
    <w:rsid w:val="00E56689"/>
    <w:rsid w:val="00E56B28"/>
    <w:rsid w:val="00E56FF2"/>
    <w:rsid w:val="00E57311"/>
    <w:rsid w:val="00E57983"/>
    <w:rsid w:val="00E57B78"/>
    <w:rsid w:val="00E6051C"/>
    <w:rsid w:val="00E61455"/>
    <w:rsid w:val="00E61D03"/>
    <w:rsid w:val="00E61DB6"/>
    <w:rsid w:val="00E62DC3"/>
    <w:rsid w:val="00E635F1"/>
    <w:rsid w:val="00E6368C"/>
    <w:rsid w:val="00E647F5"/>
    <w:rsid w:val="00E64989"/>
    <w:rsid w:val="00E64B4A"/>
    <w:rsid w:val="00E6535F"/>
    <w:rsid w:val="00E65F16"/>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511"/>
    <w:rsid w:val="00E90EC3"/>
    <w:rsid w:val="00E918A6"/>
    <w:rsid w:val="00E92245"/>
    <w:rsid w:val="00E9273C"/>
    <w:rsid w:val="00E92BC2"/>
    <w:rsid w:val="00E932BF"/>
    <w:rsid w:val="00E9427E"/>
    <w:rsid w:val="00E9434E"/>
    <w:rsid w:val="00E94A4C"/>
    <w:rsid w:val="00E94C7F"/>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4B1F"/>
    <w:rsid w:val="00EA5C68"/>
    <w:rsid w:val="00EA60C8"/>
    <w:rsid w:val="00EB12DC"/>
    <w:rsid w:val="00EB2E2A"/>
    <w:rsid w:val="00EB36A9"/>
    <w:rsid w:val="00EB3956"/>
    <w:rsid w:val="00EB4280"/>
    <w:rsid w:val="00EB459E"/>
    <w:rsid w:val="00EB483C"/>
    <w:rsid w:val="00EB4A48"/>
    <w:rsid w:val="00EB4FC8"/>
    <w:rsid w:val="00EB5D91"/>
    <w:rsid w:val="00EB6239"/>
    <w:rsid w:val="00EB636A"/>
    <w:rsid w:val="00EB6CA5"/>
    <w:rsid w:val="00EB6DB8"/>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1FD1"/>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307"/>
    <w:rsid w:val="00EE7958"/>
    <w:rsid w:val="00EE7A02"/>
    <w:rsid w:val="00EE7EF7"/>
    <w:rsid w:val="00EF0337"/>
    <w:rsid w:val="00EF06D3"/>
    <w:rsid w:val="00EF06DF"/>
    <w:rsid w:val="00EF0E29"/>
    <w:rsid w:val="00EF20F3"/>
    <w:rsid w:val="00EF2480"/>
    <w:rsid w:val="00EF3427"/>
    <w:rsid w:val="00EF3440"/>
    <w:rsid w:val="00EF3D59"/>
    <w:rsid w:val="00EF3FF4"/>
    <w:rsid w:val="00EF48DC"/>
    <w:rsid w:val="00EF5BBE"/>
    <w:rsid w:val="00EF5EB5"/>
    <w:rsid w:val="00EF65A9"/>
    <w:rsid w:val="00F004AA"/>
    <w:rsid w:val="00F005F6"/>
    <w:rsid w:val="00F01C49"/>
    <w:rsid w:val="00F0233D"/>
    <w:rsid w:val="00F028F8"/>
    <w:rsid w:val="00F03012"/>
    <w:rsid w:val="00F033AA"/>
    <w:rsid w:val="00F03438"/>
    <w:rsid w:val="00F03784"/>
    <w:rsid w:val="00F04309"/>
    <w:rsid w:val="00F04E8C"/>
    <w:rsid w:val="00F04EA3"/>
    <w:rsid w:val="00F06610"/>
    <w:rsid w:val="00F06B1C"/>
    <w:rsid w:val="00F06D8F"/>
    <w:rsid w:val="00F111D8"/>
    <w:rsid w:val="00F113C2"/>
    <w:rsid w:val="00F118D6"/>
    <w:rsid w:val="00F11A09"/>
    <w:rsid w:val="00F11EC4"/>
    <w:rsid w:val="00F13EB4"/>
    <w:rsid w:val="00F14ABE"/>
    <w:rsid w:val="00F1500C"/>
    <w:rsid w:val="00F152CD"/>
    <w:rsid w:val="00F15EE9"/>
    <w:rsid w:val="00F16158"/>
    <w:rsid w:val="00F1684C"/>
    <w:rsid w:val="00F16862"/>
    <w:rsid w:val="00F16D2A"/>
    <w:rsid w:val="00F2043B"/>
    <w:rsid w:val="00F20C9A"/>
    <w:rsid w:val="00F21090"/>
    <w:rsid w:val="00F23494"/>
    <w:rsid w:val="00F23714"/>
    <w:rsid w:val="00F24982"/>
    <w:rsid w:val="00F24CF8"/>
    <w:rsid w:val="00F24FBC"/>
    <w:rsid w:val="00F27B6B"/>
    <w:rsid w:val="00F3104E"/>
    <w:rsid w:val="00F31ECA"/>
    <w:rsid w:val="00F335A8"/>
    <w:rsid w:val="00F33A72"/>
    <w:rsid w:val="00F34055"/>
    <w:rsid w:val="00F358F9"/>
    <w:rsid w:val="00F35D1B"/>
    <w:rsid w:val="00F3759B"/>
    <w:rsid w:val="00F40A40"/>
    <w:rsid w:val="00F40DCD"/>
    <w:rsid w:val="00F41A12"/>
    <w:rsid w:val="00F41A26"/>
    <w:rsid w:val="00F42D78"/>
    <w:rsid w:val="00F42E7E"/>
    <w:rsid w:val="00F4340D"/>
    <w:rsid w:val="00F43441"/>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330"/>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3DF2"/>
    <w:rsid w:val="00F74CA9"/>
    <w:rsid w:val="00F754B1"/>
    <w:rsid w:val="00F767CE"/>
    <w:rsid w:val="00F767EB"/>
    <w:rsid w:val="00F76D51"/>
    <w:rsid w:val="00F76F49"/>
    <w:rsid w:val="00F80FC0"/>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44C6"/>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12A1"/>
    <w:rsid w:val="00FD22C1"/>
    <w:rsid w:val="00FD2A9A"/>
    <w:rsid w:val="00FD4063"/>
    <w:rsid w:val="00FD40FB"/>
    <w:rsid w:val="00FD46AF"/>
    <w:rsid w:val="00FD47CB"/>
    <w:rsid w:val="00FD4E21"/>
    <w:rsid w:val="00FD4F82"/>
    <w:rsid w:val="00FD6239"/>
    <w:rsid w:val="00FD638A"/>
    <w:rsid w:val="00FD6475"/>
    <w:rsid w:val="00FD7A6F"/>
    <w:rsid w:val="00FD7C39"/>
    <w:rsid w:val="00FE0991"/>
    <w:rsid w:val="00FE110C"/>
    <w:rsid w:val="00FE2482"/>
    <w:rsid w:val="00FE2555"/>
    <w:rsid w:val="00FE38C6"/>
    <w:rsid w:val="00FE4C6D"/>
    <w:rsid w:val="00FE64D8"/>
    <w:rsid w:val="00FE6559"/>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docId w15:val="{FE7F3280-AD81-4AD3-B234-9C8EB44EB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nhideWhenUsed="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1"/>
    <w:qFormat/>
    <w:rsid w:val="00E76B29"/>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4,heading 4,41,42,43,411,421,44,412,422,45,413"/>
    <w:basedOn w:val="30"/>
    <w:next w:val="a"/>
    <w:link w:val="41"/>
    <w:qFormat/>
    <w:rsid w:val="00E76B29"/>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qFormat/>
    <w:rsid w:val="00E61455"/>
    <w:rPr>
      <w:rFonts w:ascii="Arial" w:eastAsia="Times New Roman" w:hAnsi="Arial"/>
      <w:sz w:val="36"/>
    </w:rPr>
  </w:style>
  <w:style w:type="character" w:customStyle="1" w:styleId="20">
    <w:name w:val="标题 2 字符"/>
    <w:link w:val="2"/>
    <w:qFormat/>
    <w:rsid w:val="00E61455"/>
    <w:rPr>
      <w:rFonts w:ascii="Arial" w:eastAsia="Times New Roman" w:hAnsi="Arial"/>
      <w:sz w:val="32"/>
    </w:rPr>
  </w:style>
  <w:style w:type="character" w:customStyle="1" w:styleId="31">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l3 字符,3 字符"/>
    <w:link w:val="30"/>
    <w:qFormat/>
    <w:rsid w:val="00E61455"/>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61455"/>
    <w:rPr>
      <w:rFonts w:ascii="Arial" w:eastAsia="Times New Roman" w:hAnsi="Arial"/>
      <w:sz w:val="24"/>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E61455"/>
    <w:rPr>
      <w:rFonts w:ascii="Arial" w:eastAsia="Times New Roman" w:hAnsi="Arial"/>
      <w:sz w:val="22"/>
    </w:rPr>
  </w:style>
  <w:style w:type="character" w:customStyle="1" w:styleId="60">
    <w:name w:val="标题 6 字符"/>
    <w:link w:val="6"/>
    <w:qFormat/>
    <w:rsid w:val="00E61455"/>
    <w:rPr>
      <w:rFonts w:ascii="Arial" w:eastAsia="Times New Roman" w:hAnsi="Arial"/>
    </w:rPr>
  </w:style>
  <w:style w:type="character" w:customStyle="1" w:styleId="70">
    <w:name w:val="标题 7 字符"/>
    <w:link w:val="7"/>
    <w:qFormat/>
    <w:rsid w:val="00E61455"/>
    <w:rPr>
      <w:rFonts w:ascii="Arial" w:eastAsia="Times New Roman" w:hAnsi="Arial"/>
    </w:rPr>
  </w:style>
  <w:style w:type="character" w:customStyle="1" w:styleId="80">
    <w:name w:val="标题 8 字符"/>
    <w:link w:val="8"/>
    <w:qFormat/>
    <w:rsid w:val="00E61455"/>
    <w:rPr>
      <w:rFonts w:ascii="Arial" w:eastAsia="Times New Roman" w:hAnsi="Arial"/>
      <w:sz w:val="36"/>
    </w:rPr>
  </w:style>
  <w:style w:type="character" w:customStyle="1" w:styleId="90">
    <w:name w:val="标题 9 字符"/>
    <w:link w:val="9"/>
    <w:qFormat/>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nhideWhenUsed/>
    <w:qFormat/>
    <w:rsid w:val="00A51758"/>
    <w:rPr>
      <w:rFonts w:ascii="宋体"/>
      <w:sz w:val="18"/>
      <w:szCs w:val="18"/>
    </w:rPr>
  </w:style>
  <w:style w:type="character" w:customStyle="1" w:styleId="a5">
    <w:name w:val="文档结构图 字符"/>
    <w:link w:val="a4"/>
    <w:qFormat/>
    <w:rsid w:val="00A51758"/>
    <w:rPr>
      <w:rFonts w:ascii="宋体" w:hAnsi="Times New Roman"/>
      <w:sz w:val="18"/>
      <w:szCs w:val="18"/>
      <w:lang w:val="en-GB" w:eastAsia="en-US"/>
    </w:rPr>
  </w:style>
  <w:style w:type="table" w:styleId="a6">
    <w:name w:val="Table Grid"/>
    <w:aliases w:val="SGS Table Basic 1,Table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nhideWhenUsed/>
    <w:qFormat/>
    <w:rsid w:val="009212EC"/>
    <w:pPr>
      <w:spacing w:after="0"/>
    </w:pPr>
    <w:rPr>
      <w:sz w:val="18"/>
      <w:szCs w:val="18"/>
    </w:rPr>
  </w:style>
  <w:style w:type="character" w:customStyle="1" w:styleId="a8">
    <w:name w:val="批注框文本 字符"/>
    <w:link w:val="a7"/>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qFormat/>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qFormat/>
    <w:rsid w:val="00B971DE"/>
    <w:rPr>
      <w:rFonts w:ascii="Arial" w:eastAsia="Times New Roman" w:hAnsi="Arial"/>
      <w:b/>
      <w:i/>
      <w:noProof/>
      <w:sz w:val="18"/>
    </w:rPr>
  </w:style>
  <w:style w:type="paragraph" w:styleId="ad">
    <w:name w:val="Date"/>
    <w:basedOn w:val="a"/>
    <w:next w:val="a"/>
    <w:link w:val="ae"/>
    <w:uiPriority w:val="99"/>
    <w:unhideWhenUsed/>
    <w:qFormat/>
    <w:rsid w:val="004B3A83"/>
    <w:pPr>
      <w:ind w:leftChars="2500" w:left="100"/>
    </w:pPr>
  </w:style>
  <w:style w:type="character" w:customStyle="1" w:styleId="ae">
    <w:name w:val="日期 字符"/>
    <w:link w:val="ad"/>
    <w:uiPriority w:val="99"/>
    <w:qFormat/>
    <w:rsid w:val="004B3A83"/>
    <w:rPr>
      <w:rFonts w:ascii="Times New Roman" w:hAnsi="Times New Roman"/>
      <w:lang w:val="en-GB" w:eastAsia="en-US"/>
    </w:rPr>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リ,목록 단"/>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nhideWhenUsed/>
    <w:qFormat/>
    <w:rsid w:val="00C43AF1"/>
    <w:pPr>
      <w:spacing w:before="100" w:beforeAutospacing="1" w:after="100" w:afterAutospacing="1"/>
    </w:pPr>
    <w:rPr>
      <w:rFonts w:ascii="宋体" w:hAnsi="宋体" w:cs="宋体"/>
      <w:sz w:val="24"/>
      <w:szCs w:val="24"/>
      <w:lang w:val="en-US" w:eastAsia="zh-CN"/>
    </w:rPr>
  </w:style>
  <w:style w:type="paragraph" w:styleId="81">
    <w:name w:val="toc 8"/>
    <w:basedOn w:val="11"/>
    <w:rsid w:val="00E76B29"/>
    <w:pPr>
      <w:spacing w:before="180"/>
      <w:ind w:left="2693" w:hanging="2693"/>
    </w:pPr>
    <w:rPr>
      <w:b/>
    </w:rPr>
  </w:style>
  <w:style w:type="paragraph" w:styleId="11">
    <w:name w:val="toc 1"/>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1">
    <w:name w:val="toc 5"/>
    <w:basedOn w:val="42"/>
    <w:rsid w:val="00E76B29"/>
    <w:pPr>
      <w:ind w:left="1701" w:hanging="1701"/>
    </w:pPr>
  </w:style>
  <w:style w:type="paragraph" w:styleId="42">
    <w:name w:val="toc 4"/>
    <w:basedOn w:val="32"/>
    <w:rsid w:val="00E76B29"/>
    <w:pPr>
      <w:ind w:left="1418" w:hanging="1418"/>
    </w:pPr>
  </w:style>
  <w:style w:type="paragraph" w:styleId="32">
    <w:name w:val="toc 3"/>
    <w:basedOn w:val="21"/>
    <w:rsid w:val="00E76B29"/>
    <w:pPr>
      <w:ind w:left="1134" w:hanging="1134"/>
    </w:pPr>
  </w:style>
  <w:style w:type="paragraph" w:styleId="21">
    <w:name w:val="toc 2"/>
    <w:basedOn w:val="11"/>
    <w:rsid w:val="00E76B29"/>
    <w:pPr>
      <w:keepNext w:val="0"/>
      <w:spacing w:before="0"/>
      <w:ind w:left="851" w:hanging="851"/>
    </w:pPr>
    <w:rPr>
      <w:sz w:val="20"/>
    </w:rPr>
  </w:style>
  <w:style w:type="paragraph" w:styleId="22">
    <w:name w:val="index 2"/>
    <w:basedOn w:val="12"/>
    <w:rsid w:val="00E76B29"/>
    <w:pPr>
      <w:ind w:left="284"/>
    </w:pPr>
  </w:style>
  <w:style w:type="paragraph" w:styleId="12">
    <w:name w:val="index 1"/>
    <w:basedOn w:val="a"/>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3">
    <w:name w:val="List Number 2"/>
    <w:basedOn w:val="af2"/>
    <w:rsid w:val="00E76B29"/>
    <w:pPr>
      <w:ind w:left="851"/>
    </w:pPr>
  </w:style>
  <w:style w:type="character" w:styleId="af3">
    <w:name w:val="footnote reference"/>
    <w:basedOn w:val="a0"/>
    <w:rsid w:val="00E76B29"/>
    <w:rPr>
      <w:b/>
      <w:position w:val="6"/>
      <w:sz w:val="16"/>
    </w:rPr>
  </w:style>
  <w:style w:type="paragraph" w:styleId="af4">
    <w:name w:val="footnote text"/>
    <w:basedOn w:val="a"/>
    <w:link w:val="af5"/>
    <w:rsid w:val="00E76B29"/>
    <w:pPr>
      <w:keepLines/>
      <w:spacing w:after="0"/>
      <w:ind w:left="454" w:hanging="454"/>
    </w:pPr>
    <w:rPr>
      <w:sz w:val="16"/>
    </w:rPr>
  </w:style>
  <w:style w:type="character" w:customStyle="1" w:styleId="af5">
    <w:name w:val="脚注文本 字符"/>
    <w:basedOn w:val="a0"/>
    <w:link w:val="af4"/>
    <w:qFormat/>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
    <w:link w:val="NOChar"/>
    <w:qFormat/>
    <w:rsid w:val="00E76B29"/>
    <w:pPr>
      <w:keepLines/>
      <w:ind w:left="1135" w:hanging="851"/>
    </w:pPr>
  </w:style>
  <w:style w:type="paragraph" w:styleId="91">
    <w:name w:val="toc 9"/>
    <w:basedOn w:val="81"/>
    <w:rsid w:val="00E76B29"/>
    <w:pPr>
      <w:ind w:left="1418" w:hanging="1418"/>
    </w:pPr>
  </w:style>
  <w:style w:type="paragraph" w:customStyle="1" w:styleId="EX">
    <w:name w:val="EX"/>
    <w:basedOn w:val="a"/>
    <w:link w:val="EXChar"/>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61">
    <w:name w:val="toc 6"/>
    <w:basedOn w:val="51"/>
    <w:next w:val="a"/>
    <w:rsid w:val="00E76B29"/>
    <w:pPr>
      <w:ind w:left="1985" w:hanging="1985"/>
    </w:pPr>
  </w:style>
  <w:style w:type="paragraph" w:styleId="71">
    <w:name w:val="toc 7"/>
    <w:basedOn w:val="61"/>
    <w:next w:val="a"/>
    <w:rsid w:val="00E76B29"/>
    <w:pPr>
      <w:ind w:left="2268" w:hanging="2268"/>
    </w:pPr>
  </w:style>
  <w:style w:type="paragraph" w:styleId="24">
    <w:name w:val="List Bullet 2"/>
    <w:basedOn w:val="af6"/>
    <w:link w:val="25"/>
    <w:rsid w:val="00E76B29"/>
    <w:pPr>
      <w:ind w:left="851"/>
    </w:pPr>
  </w:style>
  <w:style w:type="paragraph" w:styleId="33">
    <w:name w:val="List Bullet 3"/>
    <w:basedOn w:val="24"/>
    <w:link w:val="34"/>
    <w:rsid w:val="00E76B29"/>
    <w:pPr>
      <w:ind w:left="1135"/>
    </w:pPr>
  </w:style>
  <w:style w:type="paragraph" w:styleId="af2">
    <w:name w:val="List Number"/>
    <w:basedOn w:val="af7"/>
    <w:rsid w:val="00E76B29"/>
  </w:style>
  <w:style w:type="paragraph" w:customStyle="1" w:styleId="EQ">
    <w:name w:val="EQ"/>
    <w:basedOn w:val="a"/>
    <w:next w:val="a"/>
    <w:link w:val="EQChar"/>
    <w:qFormat/>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link w:val="PLChar"/>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link w:val="H6Char"/>
    <w:qFormat/>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6">
    <w:name w:val="List 2"/>
    <w:basedOn w:val="af7"/>
    <w:link w:val="27"/>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5">
    <w:name w:val="List 3"/>
    <w:basedOn w:val="26"/>
    <w:rsid w:val="00E76B29"/>
    <w:pPr>
      <w:ind w:left="1135"/>
    </w:pPr>
  </w:style>
  <w:style w:type="paragraph" w:styleId="43">
    <w:name w:val="List 4"/>
    <w:basedOn w:val="35"/>
    <w:rsid w:val="00E76B29"/>
    <w:pPr>
      <w:ind w:left="1418"/>
    </w:pPr>
  </w:style>
  <w:style w:type="paragraph" w:styleId="52">
    <w:name w:val="List 5"/>
    <w:basedOn w:val="43"/>
    <w:rsid w:val="00E76B29"/>
    <w:pPr>
      <w:ind w:left="1702"/>
    </w:pPr>
  </w:style>
  <w:style w:type="paragraph" w:customStyle="1" w:styleId="EditorsNote">
    <w:name w:val="Editor's Note"/>
    <w:basedOn w:val="NO"/>
    <w:link w:val="EditorsNoteChar2"/>
    <w:rsid w:val="00E76B29"/>
    <w:rPr>
      <w:color w:val="FF0000"/>
    </w:rPr>
  </w:style>
  <w:style w:type="paragraph" w:styleId="af7">
    <w:name w:val="List"/>
    <w:basedOn w:val="a"/>
    <w:link w:val="af8"/>
    <w:rsid w:val="00E76B29"/>
    <w:pPr>
      <w:ind w:left="568" w:hanging="284"/>
    </w:pPr>
  </w:style>
  <w:style w:type="paragraph" w:styleId="af6">
    <w:name w:val="List Bullet"/>
    <w:basedOn w:val="af7"/>
    <w:link w:val="af9"/>
    <w:rsid w:val="00E76B29"/>
  </w:style>
  <w:style w:type="paragraph" w:styleId="44">
    <w:name w:val="List Bullet 4"/>
    <w:basedOn w:val="33"/>
    <w:rsid w:val="00E76B29"/>
    <w:pPr>
      <w:ind w:left="1418"/>
    </w:pPr>
  </w:style>
  <w:style w:type="paragraph" w:styleId="53">
    <w:name w:val="List Bullet 5"/>
    <w:basedOn w:val="44"/>
    <w:rsid w:val="00E76B29"/>
    <w:pPr>
      <w:ind w:left="1702"/>
    </w:pPr>
  </w:style>
  <w:style w:type="paragraph" w:customStyle="1" w:styleId="B1">
    <w:name w:val="B1"/>
    <w:basedOn w:val="af7"/>
    <w:link w:val="B1Char"/>
    <w:qFormat/>
    <w:rsid w:val="00E76B29"/>
  </w:style>
  <w:style w:type="paragraph" w:customStyle="1" w:styleId="B2">
    <w:name w:val="B2"/>
    <w:basedOn w:val="26"/>
    <w:link w:val="B2Char"/>
    <w:qFormat/>
    <w:rsid w:val="00E76B29"/>
  </w:style>
  <w:style w:type="paragraph" w:customStyle="1" w:styleId="B3">
    <w:name w:val="B3"/>
    <w:basedOn w:val="35"/>
    <w:link w:val="B3Char"/>
    <w:qFormat/>
    <w:rsid w:val="00E76B29"/>
  </w:style>
  <w:style w:type="paragraph" w:customStyle="1" w:styleId="B4">
    <w:name w:val="B4"/>
    <w:basedOn w:val="43"/>
    <w:link w:val="B4Char"/>
    <w:rsid w:val="00E76B29"/>
  </w:style>
  <w:style w:type="paragraph" w:customStyle="1" w:styleId="B5">
    <w:name w:val="B5"/>
    <w:basedOn w:val="52"/>
    <w:link w:val="B5Char"/>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a">
    <w:name w:val="Revision"/>
    <w:hidden/>
    <w:uiPriority w:val="99"/>
    <w:semiHidden/>
    <w:qFormat/>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b">
    <w:name w:val="index heading"/>
    <w:basedOn w:val="a"/>
    <w:next w:val="a"/>
    <w:qFormat/>
    <w:rsid w:val="00722EEA"/>
    <w:pPr>
      <w:pBdr>
        <w:top w:val="single" w:sz="12" w:space="0" w:color="auto"/>
      </w:pBdr>
      <w:spacing w:before="360" w:after="240"/>
    </w:pPr>
    <w:rPr>
      <w:rFonts w:eastAsia="宋体"/>
      <w:b/>
      <w:i/>
      <w:sz w:val="26"/>
    </w:rPr>
  </w:style>
  <w:style w:type="paragraph" w:styleId="afc">
    <w:name w:val="Body Text"/>
    <w:basedOn w:val="a"/>
    <w:link w:val="afd"/>
    <w:unhideWhenUsed/>
    <w:rsid w:val="00DD11AC"/>
    <w:pPr>
      <w:overflowPunct/>
      <w:autoSpaceDE/>
      <w:autoSpaceDN/>
      <w:adjustRightInd/>
      <w:spacing w:after="120"/>
      <w:textAlignment w:val="auto"/>
    </w:pPr>
    <w:rPr>
      <w:rFonts w:eastAsiaTheme="minorEastAsia"/>
      <w:lang w:eastAsia="en-US"/>
    </w:rPr>
  </w:style>
  <w:style w:type="character" w:customStyle="1" w:styleId="afd">
    <w:name w:val="正文文本 字符"/>
    <w:basedOn w:val="a0"/>
    <w:link w:val="afc"/>
    <w:rsid w:val="00DD11AC"/>
    <w:rPr>
      <w:rFonts w:ascii="Times New Roman" w:eastAsiaTheme="minorEastAsia" w:hAnsi="Times New Roman"/>
      <w:lang w:eastAsia="en-US"/>
    </w:rPr>
  </w:style>
  <w:style w:type="character" w:customStyle="1" w:styleId="TFChar">
    <w:name w:val="TF Char"/>
    <w:link w:val="TF"/>
    <w:qFormat/>
    <w:locked/>
    <w:rsid w:val="00DD11AC"/>
    <w:rPr>
      <w:rFonts w:ascii="Arial" w:eastAsia="Times New Roman" w:hAnsi="Arial"/>
      <w:b/>
    </w:rPr>
  </w:style>
  <w:style w:type="character" w:customStyle="1" w:styleId="af0">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
    <w:uiPriority w:val="34"/>
    <w:qFormat/>
    <w:locked/>
    <w:rsid w:val="00357512"/>
    <w:rPr>
      <w:rFonts w:ascii="Times New Roman" w:eastAsia="Times New Roman" w:hAnsi="Times New Roman"/>
    </w:rPr>
  </w:style>
  <w:style w:type="character" w:styleId="afe">
    <w:name w:val="Placeholder Text"/>
    <w:basedOn w:val="a0"/>
    <w:uiPriority w:val="99"/>
    <w:qFormat/>
    <w:rsid w:val="00EB6DB8"/>
    <w:rPr>
      <w:color w:val="808080"/>
    </w:rPr>
  </w:style>
  <w:style w:type="paragraph" w:customStyle="1" w:styleId="0Maintext">
    <w:name w:val="0 Main text"/>
    <w:basedOn w:val="a"/>
    <w:link w:val="0MaintextChar"/>
    <w:qFormat/>
    <w:rsid w:val="00F24982"/>
    <w:pPr>
      <w:overflowPunct/>
      <w:autoSpaceDE/>
      <w:autoSpaceDN/>
      <w:adjustRightInd/>
      <w:spacing w:after="120" w:line="276" w:lineRule="auto"/>
      <w:jc w:val="both"/>
      <w:textAlignment w:val="auto"/>
    </w:pPr>
    <w:rPr>
      <w:rFonts w:cs="Batang"/>
      <w:lang w:val="en-US" w:eastAsia="en-US"/>
    </w:rPr>
  </w:style>
  <w:style w:type="character" w:customStyle="1" w:styleId="0MaintextChar">
    <w:name w:val="0 Main text Char"/>
    <w:link w:val="0Maintext"/>
    <w:qFormat/>
    <w:rsid w:val="00F24982"/>
    <w:rPr>
      <w:rFonts w:ascii="Times New Roman" w:eastAsia="Times New Roman" w:hAnsi="Times New Roman" w:cs="Batang"/>
      <w:lang w:val="en-US" w:eastAsia="en-US"/>
    </w:rPr>
  </w:style>
  <w:style w:type="paragraph" w:styleId="aff">
    <w:name w:val="Body Text Indent"/>
    <w:basedOn w:val="a"/>
    <w:link w:val="aff0"/>
    <w:unhideWhenUsed/>
    <w:qFormat/>
    <w:rsid w:val="00355E24"/>
    <w:pPr>
      <w:spacing w:after="120"/>
      <w:ind w:leftChars="200" w:left="420"/>
    </w:pPr>
  </w:style>
  <w:style w:type="character" w:customStyle="1" w:styleId="aff0">
    <w:name w:val="正文文本缩进 字符"/>
    <w:basedOn w:val="a0"/>
    <w:link w:val="aff"/>
    <w:qFormat/>
    <w:rsid w:val="00355E24"/>
    <w:rPr>
      <w:rFonts w:ascii="Times New Roman" w:eastAsia="Times New Roman" w:hAnsi="Times New Roman"/>
    </w:rPr>
  </w:style>
  <w:style w:type="character" w:styleId="aff1">
    <w:name w:val="Strong"/>
    <w:qFormat/>
    <w:rsid w:val="00CD3707"/>
    <w:rPr>
      <w:b/>
      <w:bCs/>
    </w:rPr>
  </w:style>
  <w:style w:type="character" w:styleId="aff2">
    <w:name w:val="Hyperlink"/>
    <w:basedOn w:val="a0"/>
    <w:qFormat/>
    <w:rsid w:val="00487E61"/>
    <w:rPr>
      <w:color w:val="0563C1" w:themeColor="hyperlink"/>
      <w:u w:val="single"/>
    </w:rPr>
  </w:style>
  <w:style w:type="character" w:styleId="aff3">
    <w:name w:val="annotation reference"/>
    <w:uiPriority w:val="99"/>
    <w:qFormat/>
    <w:rsid w:val="00487E61"/>
    <w:rPr>
      <w:sz w:val="16"/>
    </w:rPr>
  </w:style>
  <w:style w:type="paragraph" w:styleId="aff4">
    <w:name w:val="annotation text"/>
    <w:basedOn w:val="a"/>
    <w:link w:val="aff5"/>
    <w:uiPriority w:val="99"/>
    <w:qFormat/>
    <w:rsid w:val="00487E61"/>
    <w:rPr>
      <w:rFonts w:eastAsia="MS Mincho"/>
      <w:lang w:eastAsia="en-US"/>
    </w:rPr>
  </w:style>
  <w:style w:type="character" w:customStyle="1" w:styleId="aff5">
    <w:name w:val="批注文字 字符"/>
    <w:basedOn w:val="a0"/>
    <w:link w:val="aff4"/>
    <w:uiPriority w:val="99"/>
    <w:qFormat/>
    <w:rsid w:val="00487E61"/>
    <w:rPr>
      <w:rFonts w:ascii="Times New Roman" w:eastAsia="MS Mincho" w:hAnsi="Times New Roman"/>
      <w:lang w:eastAsia="en-US"/>
    </w:rPr>
  </w:style>
  <w:style w:type="paragraph" w:styleId="aff6">
    <w:name w:val="annotation subject"/>
    <w:basedOn w:val="aff4"/>
    <w:next w:val="aff4"/>
    <w:link w:val="aff7"/>
    <w:qFormat/>
    <w:rsid w:val="00487E61"/>
    <w:rPr>
      <w:b/>
      <w:bCs/>
    </w:rPr>
  </w:style>
  <w:style w:type="character" w:customStyle="1" w:styleId="aff7">
    <w:name w:val="批注主题 字符"/>
    <w:basedOn w:val="aff5"/>
    <w:link w:val="aff6"/>
    <w:qFormat/>
    <w:rsid w:val="00487E61"/>
    <w:rPr>
      <w:rFonts w:ascii="Times New Roman" w:eastAsia="MS Mincho" w:hAnsi="Times New Roman"/>
      <w:b/>
      <w:bCs/>
      <w:lang w:eastAsia="en-US"/>
    </w:rPr>
  </w:style>
  <w:style w:type="character" w:customStyle="1" w:styleId="NOChar">
    <w:name w:val="NO Char"/>
    <w:link w:val="NO"/>
    <w:qFormat/>
    <w:rsid w:val="00487E61"/>
    <w:rPr>
      <w:rFonts w:ascii="Times New Roman" w:eastAsia="Times New Roman" w:hAnsi="Times New Roman"/>
    </w:rPr>
  </w:style>
  <w:style w:type="character" w:customStyle="1" w:styleId="B2Char">
    <w:name w:val="B2 Char"/>
    <w:link w:val="B2"/>
    <w:qFormat/>
    <w:locked/>
    <w:rsid w:val="00487E61"/>
    <w:rPr>
      <w:rFonts w:ascii="Times New Roman" w:eastAsia="Times New Roman" w:hAnsi="Times New Roman"/>
    </w:rPr>
  </w:style>
  <w:style w:type="character" w:styleId="aff8">
    <w:name w:val="Subtle Reference"/>
    <w:uiPriority w:val="31"/>
    <w:qFormat/>
    <w:rsid w:val="00487E61"/>
    <w:rPr>
      <w:smallCaps/>
      <w:color w:val="5A5A5A"/>
    </w:rPr>
  </w:style>
  <w:style w:type="paragraph" w:customStyle="1" w:styleId="TableText">
    <w:name w:val="TableText"/>
    <w:basedOn w:val="aff"/>
    <w:qFormat/>
    <w:rsid w:val="00487E61"/>
    <w:pPr>
      <w:keepNext/>
      <w:keepLines/>
      <w:snapToGrid w:val="0"/>
      <w:spacing w:after="180"/>
      <w:ind w:leftChars="0" w:left="0"/>
      <w:jc w:val="center"/>
    </w:pPr>
    <w:rPr>
      <w:kern w:val="2"/>
      <w:lang w:eastAsia="en-US"/>
    </w:rPr>
  </w:style>
  <w:style w:type="character" w:customStyle="1" w:styleId="EXChar">
    <w:name w:val="EX Char"/>
    <w:link w:val="EX"/>
    <w:qFormat/>
    <w:locked/>
    <w:rsid w:val="00487E61"/>
    <w:rPr>
      <w:rFonts w:ascii="Times New Roman" w:eastAsia="Times New Roman" w:hAnsi="Times New Roman"/>
    </w:rPr>
  </w:style>
  <w:style w:type="paragraph" w:customStyle="1" w:styleId="FL">
    <w:name w:val="FL"/>
    <w:basedOn w:val="a"/>
    <w:rsid w:val="00487E61"/>
    <w:pPr>
      <w:keepNext/>
      <w:keepLines/>
      <w:spacing w:before="60"/>
      <w:jc w:val="center"/>
    </w:pPr>
    <w:rPr>
      <w:rFonts w:ascii="Arial" w:hAnsi="Arial"/>
      <w:b/>
      <w:lang w:eastAsia="en-US"/>
    </w:rPr>
  </w:style>
  <w:style w:type="paragraph" w:styleId="TOC">
    <w:name w:val="TOC Heading"/>
    <w:basedOn w:val="1"/>
    <w:next w:val="a"/>
    <w:uiPriority w:val="39"/>
    <w:unhideWhenUsed/>
    <w:qFormat/>
    <w:rsid w:val="00487E61"/>
    <w:pPr>
      <w:pBdr>
        <w:top w:val="none" w:sz="0" w:space="0" w:color="auto"/>
      </w:pBdr>
      <w:spacing w:after="0" w:line="259" w:lineRule="auto"/>
      <w:ind w:left="0" w:firstLine="0"/>
      <w:outlineLvl w:val="9"/>
    </w:pPr>
    <w:rPr>
      <w:rFonts w:ascii="Calibri Light" w:eastAsia="MS Mincho" w:hAnsi="Calibri Light"/>
      <w:color w:val="2F5496"/>
      <w:sz w:val="32"/>
      <w:szCs w:val="32"/>
      <w:lang w:val="en-US" w:eastAsia="en-US"/>
    </w:rPr>
  </w:style>
  <w:style w:type="character" w:customStyle="1" w:styleId="EQChar">
    <w:name w:val="EQ Char"/>
    <w:link w:val="EQ"/>
    <w:qFormat/>
    <w:rsid w:val="00487E61"/>
    <w:rPr>
      <w:rFonts w:ascii="Times New Roman" w:eastAsia="Times New Roman" w:hAnsi="Times New Roman"/>
      <w:noProof/>
    </w:rPr>
  </w:style>
  <w:style w:type="character" w:customStyle="1" w:styleId="H6Char">
    <w:name w:val="H6 Char"/>
    <w:link w:val="H6"/>
    <w:qFormat/>
    <w:rsid w:val="00487E61"/>
    <w:rPr>
      <w:rFonts w:ascii="Arial" w:eastAsia="Times New Roman" w:hAnsi="Arial"/>
    </w:rPr>
  </w:style>
  <w:style w:type="character" w:customStyle="1" w:styleId="fontstyle01">
    <w:name w:val="fontstyle01"/>
    <w:qFormat/>
    <w:rsid w:val="00487E61"/>
    <w:rPr>
      <w:rFonts w:ascii="Times-Roman" w:hAnsi="Times-Roman" w:hint="default"/>
      <w:b w:val="0"/>
      <w:bCs w:val="0"/>
      <w:i w:val="0"/>
      <w:iCs w:val="0"/>
      <w:color w:val="000000"/>
      <w:sz w:val="20"/>
      <w:szCs w:val="20"/>
    </w:rPr>
  </w:style>
  <w:style w:type="character" w:styleId="aff9">
    <w:name w:val="Emphasis"/>
    <w:uiPriority w:val="20"/>
    <w:qFormat/>
    <w:rsid w:val="00487E61"/>
    <w:rPr>
      <w:i/>
      <w:iCs/>
    </w:rPr>
  </w:style>
  <w:style w:type="character" w:customStyle="1" w:styleId="font4">
    <w:name w:val="font4"/>
    <w:qFormat/>
    <w:rsid w:val="00487E61"/>
  </w:style>
  <w:style w:type="character" w:customStyle="1" w:styleId="Heading1Char1">
    <w:name w:val="Heading 1 Char1"/>
    <w:qFormat/>
    <w:rsid w:val="00487E61"/>
    <w:rPr>
      <w:rFonts w:ascii="Arial" w:hAnsi="Arial"/>
      <w:sz w:val="36"/>
      <w:lang w:val="en-GB" w:eastAsia="en-US"/>
    </w:rPr>
  </w:style>
  <w:style w:type="paragraph" w:styleId="affa">
    <w:name w:val="Plain Text"/>
    <w:basedOn w:val="a"/>
    <w:link w:val="affb"/>
    <w:qFormat/>
    <w:rsid w:val="00487E61"/>
    <w:rPr>
      <w:rFonts w:ascii="Courier New" w:eastAsia="Malgun Gothic" w:hAnsi="Courier New"/>
      <w:lang w:val="nb-NO" w:eastAsia="ja-JP"/>
    </w:rPr>
  </w:style>
  <w:style w:type="character" w:customStyle="1" w:styleId="affb">
    <w:name w:val="纯文本 字符"/>
    <w:basedOn w:val="a0"/>
    <w:link w:val="affa"/>
    <w:qFormat/>
    <w:rsid w:val="00487E61"/>
    <w:rPr>
      <w:rFonts w:ascii="Courier New" w:eastAsia="Malgun Gothic" w:hAnsi="Courier New"/>
      <w:lang w:val="nb-NO" w:eastAsia="ja-JP"/>
    </w:rPr>
  </w:style>
  <w:style w:type="paragraph" w:styleId="28">
    <w:name w:val="Body Text 2"/>
    <w:basedOn w:val="a"/>
    <w:link w:val="29"/>
    <w:uiPriority w:val="99"/>
    <w:qFormat/>
    <w:rsid w:val="00487E61"/>
    <w:rPr>
      <w:rFonts w:eastAsia="Malgun Gothic"/>
      <w:i/>
      <w:lang w:eastAsia="x-none"/>
    </w:rPr>
  </w:style>
  <w:style w:type="character" w:customStyle="1" w:styleId="29">
    <w:name w:val="正文文本 2 字符"/>
    <w:basedOn w:val="a0"/>
    <w:link w:val="28"/>
    <w:uiPriority w:val="99"/>
    <w:qFormat/>
    <w:rsid w:val="00487E61"/>
    <w:rPr>
      <w:rFonts w:ascii="Times New Roman" w:eastAsia="Malgun Gothic" w:hAnsi="Times New Roman"/>
      <w:i/>
      <w:lang w:eastAsia="x-none"/>
    </w:rPr>
  </w:style>
  <w:style w:type="paragraph" w:styleId="36">
    <w:name w:val="Body Text 3"/>
    <w:basedOn w:val="a"/>
    <w:link w:val="37"/>
    <w:uiPriority w:val="99"/>
    <w:qFormat/>
    <w:rsid w:val="00487E61"/>
    <w:pPr>
      <w:keepNext/>
      <w:keepLines/>
    </w:pPr>
    <w:rPr>
      <w:rFonts w:eastAsia="Osaka"/>
      <w:color w:val="000000"/>
      <w:lang w:eastAsia="x-none"/>
    </w:rPr>
  </w:style>
  <w:style w:type="character" w:customStyle="1" w:styleId="37">
    <w:name w:val="正文文本 3 字符"/>
    <w:basedOn w:val="a0"/>
    <w:link w:val="36"/>
    <w:uiPriority w:val="99"/>
    <w:qFormat/>
    <w:rsid w:val="00487E61"/>
    <w:rPr>
      <w:rFonts w:ascii="Times New Roman" w:eastAsia="Osaka" w:hAnsi="Times New Roman"/>
      <w:color w:val="000000"/>
      <w:lang w:eastAsia="x-none"/>
    </w:rPr>
  </w:style>
  <w:style w:type="character" w:styleId="affc">
    <w:name w:val="page number"/>
    <w:qFormat/>
    <w:rsid w:val="00487E61"/>
  </w:style>
  <w:style w:type="character" w:customStyle="1" w:styleId="msoins0">
    <w:name w:val="msoins"/>
    <w:qFormat/>
    <w:rsid w:val="00487E61"/>
  </w:style>
  <w:style w:type="character" w:customStyle="1" w:styleId="AndreaLeonardi">
    <w:name w:val="Andrea Leonardi"/>
    <w:semiHidden/>
    <w:qFormat/>
    <w:rsid w:val="00487E61"/>
    <w:rPr>
      <w:rFonts w:ascii="Arial" w:hAnsi="Arial" w:cs="Arial"/>
      <w:color w:val="auto"/>
      <w:sz w:val="20"/>
      <w:szCs w:val="20"/>
    </w:rPr>
  </w:style>
  <w:style w:type="character" w:customStyle="1" w:styleId="NOCharChar">
    <w:name w:val="NO Char Char"/>
    <w:qFormat/>
    <w:rsid w:val="00487E61"/>
    <w:rPr>
      <w:lang w:val="en-GB" w:eastAsia="en-US" w:bidi="ar-SA"/>
    </w:rPr>
  </w:style>
  <w:style w:type="character" w:customStyle="1" w:styleId="NOZchn">
    <w:name w:val="NO Zchn"/>
    <w:qFormat/>
    <w:rsid w:val="00487E61"/>
    <w:rPr>
      <w:lang w:val="en-GB" w:eastAsia="en-US" w:bidi="ar-SA"/>
    </w:rPr>
  </w:style>
  <w:style w:type="character" w:customStyle="1" w:styleId="TACCar">
    <w:name w:val="TAC Car"/>
    <w:qFormat/>
    <w:rsid w:val="00487E61"/>
    <w:rPr>
      <w:rFonts w:ascii="Arial" w:hAnsi="Arial"/>
      <w:sz w:val="18"/>
      <w:lang w:val="en-GB" w:eastAsia="ja-JP" w:bidi="ar-SA"/>
    </w:rPr>
  </w:style>
  <w:style w:type="paragraph" w:styleId="2a">
    <w:name w:val="Body Text Indent 2"/>
    <w:basedOn w:val="a"/>
    <w:link w:val="2b"/>
    <w:uiPriority w:val="99"/>
    <w:qFormat/>
    <w:rsid w:val="00487E61"/>
    <w:pPr>
      <w:ind w:leftChars="100" w:left="400" w:hangingChars="100" w:hanging="200"/>
    </w:pPr>
    <w:rPr>
      <w:rFonts w:eastAsia="MS Mincho"/>
      <w:lang w:eastAsia="en-US"/>
    </w:rPr>
  </w:style>
  <w:style w:type="character" w:customStyle="1" w:styleId="2b">
    <w:name w:val="正文文本缩进 2 字符"/>
    <w:basedOn w:val="a0"/>
    <w:link w:val="2a"/>
    <w:uiPriority w:val="99"/>
    <w:qFormat/>
    <w:rsid w:val="00487E61"/>
    <w:rPr>
      <w:rFonts w:ascii="Times New Roman" w:eastAsia="MS Mincho" w:hAnsi="Times New Roman"/>
      <w:lang w:eastAsia="en-US"/>
    </w:rPr>
  </w:style>
  <w:style w:type="paragraph" w:styleId="54">
    <w:name w:val="List Number 5"/>
    <w:basedOn w:val="a"/>
    <w:uiPriority w:val="99"/>
    <w:qFormat/>
    <w:rsid w:val="00487E61"/>
    <w:pPr>
      <w:tabs>
        <w:tab w:val="num" w:pos="851"/>
        <w:tab w:val="num" w:pos="1800"/>
      </w:tabs>
      <w:ind w:left="1800" w:hanging="851"/>
    </w:pPr>
    <w:rPr>
      <w:rFonts w:eastAsia="MS Mincho"/>
      <w:lang w:eastAsia="en-US"/>
    </w:rPr>
  </w:style>
  <w:style w:type="paragraph" w:styleId="3">
    <w:name w:val="List Number 3"/>
    <w:basedOn w:val="a"/>
    <w:uiPriority w:val="99"/>
    <w:qFormat/>
    <w:rsid w:val="00487E61"/>
    <w:pPr>
      <w:numPr>
        <w:numId w:val="3"/>
      </w:numPr>
      <w:tabs>
        <w:tab w:val="clear" w:pos="720"/>
        <w:tab w:val="num" w:pos="926"/>
      </w:tabs>
      <w:ind w:left="926"/>
    </w:pPr>
    <w:rPr>
      <w:rFonts w:eastAsia="MS Mincho"/>
      <w:lang w:eastAsia="en-US"/>
    </w:rPr>
  </w:style>
  <w:style w:type="paragraph" w:styleId="4">
    <w:name w:val="List Number 4"/>
    <w:basedOn w:val="a"/>
    <w:uiPriority w:val="99"/>
    <w:qFormat/>
    <w:rsid w:val="00487E61"/>
    <w:pPr>
      <w:numPr>
        <w:numId w:val="2"/>
      </w:numPr>
      <w:tabs>
        <w:tab w:val="clear" w:pos="720"/>
        <w:tab w:val="num" w:pos="1209"/>
        <w:tab w:val="num" w:pos="1492"/>
      </w:tabs>
      <w:ind w:left="1209"/>
    </w:pPr>
    <w:rPr>
      <w:rFonts w:eastAsia="MS Mincho"/>
      <w:lang w:eastAsia="en-US"/>
    </w:rPr>
  </w:style>
  <w:style w:type="paragraph" w:customStyle="1" w:styleId="13">
    <w:name w:val="修订1"/>
    <w:hidden/>
    <w:semiHidden/>
    <w:qFormat/>
    <w:rsid w:val="00487E61"/>
    <w:rPr>
      <w:rFonts w:ascii="Times New Roman" w:eastAsia="Batang" w:hAnsi="Times New Roman"/>
      <w:lang w:eastAsia="en-US"/>
    </w:rPr>
  </w:style>
  <w:style w:type="paragraph" w:styleId="affd">
    <w:name w:val="endnote text"/>
    <w:basedOn w:val="a"/>
    <w:link w:val="affe"/>
    <w:uiPriority w:val="99"/>
    <w:qFormat/>
    <w:rsid w:val="00487E61"/>
    <w:pPr>
      <w:snapToGrid w:val="0"/>
    </w:pPr>
    <w:rPr>
      <w:lang w:eastAsia="x-none"/>
    </w:rPr>
  </w:style>
  <w:style w:type="character" w:customStyle="1" w:styleId="affe">
    <w:name w:val="尾注文本 字符"/>
    <w:basedOn w:val="a0"/>
    <w:link w:val="affd"/>
    <w:uiPriority w:val="99"/>
    <w:qFormat/>
    <w:rsid w:val="00487E61"/>
    <w:rPr>
      <w:rFonts w:ascii="Times New Roman" w:eastAsia="Times New Roman" w:hAnsi="Times New Roman"/>
      <w:lang w:eastAsia="x-none"/>
    </w:rPr>
  </w:style>
  <w:style w:type="character" w:styleId="afff">
    <w:name w:val="endnote reference"/>
    <w:qFormat/>
    <w:rsid w:val="00487E61"/>
    <w:rPr>
      <w:vertAlign w:val="superscript"/>
    </w:rPr>
  </w:style>
  <w:style w:type="paragraph" w:styleId="afff0">
    <w:name w:val="Title"/>
    <w:basedOn w:val="a"/>
    <w:next w:val="a"/>
    <w:link w:val="afff1"/>
    <w:uiPriority w:val="99"/>
    <w:qFormat/>
    <w:rsid w:val="00487E61"/>
    <w:pPr>
      <w:spacing w:before="240" w:after="60"/>
      <w:outlineLvl w:val="0"/>
    </w:pPr>
    <w:rPr>
      <w:rFonts w:ascii="Courier New" w:eastAsia="Malgun Gothic" w:hAnsi="Courier New"/>
      <w:lang w:val="nb-NO" w:eastAsia="x-none"/>
    </w:rPr>
  </w:style>
  <w:style w:type="character" w:customStyle="1" w:styleId="afff1">
    <w:name w:val="标题 字符"/>
    <w:basedOn w:val="a0"/>
    <w:link w:val="afff0"/>
    <w:uiPriority w:val="99"/>
    <w:qFormat/>
    <w:rsid w:val="00487E61"/>
    <w:rPr>
      <w:rFonts w:ascii="Courier New" w:eastAsia="Malgun Gothic" w:hAnsi="Courier New"/>
      <w:lang w:val="nb-NO" w:eastAsia="x-none"/>
    </w:rPr>
  </w:style>
  <w:style w:type="character" w:customStyle="1" w:styleId="msoins00">
    <w:name w:val="msoins0"/>
    <w:qFormat/>
    <w:rsid w:val="00487E61"/>
  </w:style>
  <w:style w:type="character" w:customStyle="1" w:styleId="B1Zchn">
    <w:name w:val="B1 Zchn"/>
    <w:qFormat/>
    <w:rsid w:val="00487E61"/>
    <w:rPr>
      <w:rFonts w:ascii="Times New Roman" w:hAnsi="Times New Roman"/>
      <w:lang w:val="en-GB"/>
    </w:rPr>
  </w:style>
  <w:style w:type="character" w:customStyle="1" w:styleId="FootnoteTextChar1">
    <w:name w:val="Footnote Text Char1"/>
    <w:semiHidden/>
    <w:qFormat/>
    <w:rsid w:val="00487E61"/>
    <w:rPr>
      <w:rFonts w:ascii="Times New Roman" w:hAnsi="Times New Roman"/>
      <w:lang w:val="en-GB" w:eastAsia="ko-KR"/>
    </w:rPr>
  </w:style>
  <w:style w:type="character" w:customStyle="1" w:styleId="B1Char1">
    <w:name w:val="B1 Char1"/>
    <w:qFormat/>
    <w:rsid w:val="00487E61"/>
    <w:rPr>
      <w:lang w:val="en-GB"/>
    </w:rPr>
  </w:style>
  <w:style w:type="character" w:customStyle="1" w:styleId="B3Char">
    <w:name w:val="B3 Char"/>
    <w:link w:val="B3"/>
    <w:qFormat/>
    <w:rsid w:val="00487E61"/>
    <w:rPr>
      <w:rFonts w:ascii="Times New Roman" w:eastAsia="Times New Roman" w:hAnsi="Times New Roman"/>
    </w:rPr>
  </w:style>
  <w:style w:type="paragraph" w:styleId="38">
    <w:name w:val="Body Text Indent 3"/>
    <w:basedOn w:val="a"/>
    <w:link w:val="39"/>
    <w:uiPriority w:val="99"/>
    <w:qFormat/>
    <w:rsid w:val="00487E61"/>
    <w:pPr>
      <w:ind w:left="1080"/>
    </w:pPr>
    <w:rPr>
      <w:rFonts w:eastAsia="Yu Mincho"/>
      <w:lang w:eastAsia="en-US"/>
    </w:rPr>
  </w:style>
  <w:style w:type="character" w:customStyle="1" w:styleId="39">
    <w:name w:val="正文文本缩进 3 字符"/>
    <w:basedOn w:val="a0"/>
    <w:link w:val="38"/>
    <w:uiPriority w:val="99"/>
    <w:qFormat/>
    <w:rsid w:val="00487E61"/>
    <w:rPr>
      <w:rFonts w:ascii="Times New Roman" w:eastAsia="Yu Mincho" w:hAnsi="Times New Roman"/>
      <w:lang w:eastAsia="en-US"/>
    </w:rPr>
  </w:style>
  <w:style w:type="character" w:customStyle="1" w:styleId="textbodybold1">
    <w:name w:val="textbodybold1"/>
    <w:qFormat/>
    <w:rsid w:val="00487E61"/>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87E61"/>
    <w:rPr>
      <w:vanish w:val="0"/>
      <w:color w:val="FF0000"/>
      <w:lang w:eastAsia="en-US"/>
    </w:rPr>
  </w:style>
  <w:style w:type="character" w:customStyle="1" w:styleId="af8">
    <w:name w:val="列表 字符"/>
    <w:link w:val="af7"/>
    <w:qFormat/>
    <w:rsid w:val="00487E61"/>
    <w:rPr>
      <w:rFonts w:ascii="Times New Roman" w:eastAsia="Times New Roman" w:hAnsi="Times New Roman"/>
    </w:rPr>
  </w:style>
  <w:style w:type="character" w:customStyle="1" w:styleId="27">
    <w:name w:val="列表 2 字符"/>
    <w:link w:val="26"/>
    <w:qFormat/>
    <w:rsid w:val="00487E61"/>
    <w:rPr>
      <w:rFonts w:ascii="Times New Roman" w:eastAsia="Times New Roman" w:hAnsi="Times New Roman"/>
    </w:rPr>
  </w:style>
  <w:style w:type="character" w:customStyle="1" w:styleId="34">
    <w:name w:val="列表项目符号 3 字符"/>
    <w:link w:val="33"/>
    <w:qFormat/>
    <w:rsid w:val="00487E61"/>
    <w:rPr>
      <w:rFonts w:ascii="Times New Roman" w:eastAsia="Times New Roman" w:hAnsi="Times New Roman"/>
    </w:rPr>
  </w:style>
  <w:style w:type="character" w:customStyle="1" w:styleId="25">
    <w:name w:val="列表项目符号 2 字符"/>
    <w:link w:val="24"/>
    <w:qFormat/>
    <w:rsid w:val="00487E61"/>
    <w:rPr>
      <w:rFonts w:ascii="Times New Roman" w:eastAsia="Times New Roman" w:hAnsi="Times New Roman"/>
    </w:rPr>
  </w:style>
  <w:style w:type="character" w:customStyle="1" w:styleId="af9">
    <w:name w:val="列表项目符号 字符"/>
    <w:link w:val="af6"/>
    <w:qFormat/>
    <w:rsid w:val="00487E61"/>
    <w:rPr>
      <w:rFonts w:ascii="Times New Roman" w:eastAsia="Times New Roman" w:hAnsi="Times New Roman"/>
    </w:rPr>
  </w:style>
  <w:style w:type="character" w:customStyle="1" w:styleId="superscript">
    <w:name w:val="superscript"/>
    <w:qFormat/>
    <w:rsid w:val="00487E61"/>
    <w:rPr>
      <w:rFonts w:ascii="Bookman" w:hAnsi="Bookman"/>
      <w:position w:val="6"/>
      <w:sz w:val="18"/>
    </w:rPr>
  </w:style>
  <w:style w:type="character" w:customStyle="1" w:styleId="NOChar1">
    <w:name w:val="NO Char1"/>
    <w:qFormat/>
    <w:rsid w:val="00487E61"/>
    <w:rPr>
      <w:rFonts w:eastAsia="MS Mincho"/>
      <w:lang w:val="en-GB" w:eastAsia="en-US" w:bidi="ar-SA"/>
    </w:rPr>
  </w:style>
  <w:style w:type="character" w:customStyle="1" w:styleId="BodyText2Char1">
    <w:name w:val="Body Text 2 Char1"/>
    <w:qFormat/>
    <w:rsid w:val="00487E61"/>
    <w:rPr>
      <w:lang w:val="en-GB"/>
    </w:rPr>
  </w:style>
  <w:style w:type="character" w:customStyle="1" w:styleId="EndnoteTextChar1">
    <w:name w:val="Endnote Text Char1"/>
    <w:qFormat/>
    <w:rsid w:val="00487E61"/>
    <w:rPr>
      <w:lang w:val="en-GB"/>
    </w:rPr>
  </w:style>
  <w:style w:type="character" w:customStyle="1" w:styleId="TitleChar1">
    <w:name w:val="Title Char1"/>
    <w:qFormat/>
    <w:rsid w:val="00487E61"/>
    <w:rPr>
      <w:rFonts w:ascii="Cambria" w:eastAsia="Times New Roman" w:hAnsi="Cambria" w:cs="Times New Roman"/>
      <w:b/>
      <w:bCs/>
      <w:kern w:val="28"/>
      <w:sz w:val="32"/>
      <w:szCs w:val="32"/>
      <w:lang w:val="en-GB"/>
    </w:rPr>
  </w:style>
  <w:style w:type="character" w:customStyle="1" w:styleId="BodyText3Char1">
    <w:name w:val="Body Text 3 Char1"/>
    <w:qFormat/>
    <w:rsid w:val="00487E61"/>
    <w:rPr>
      <w:sz w:val="16"/>
      <w:szCs w:val="16"/>
      <w:lang w:val="en-GB"/>
    </w:rPr>
  </w:style>
  <w:style w:type="paragraph" w:customStyle="1" w:styleId="121">
    <w:name w:val="表 (青) 121"/>
    <w:hidden/>
    <w:uiPriority w:val="71"/>
    <w:qFormat/>
    <w:rsid w:val="00487E61"/>
    <w:rPr>
      <w:rFonts w:ascii="Times New Roman" w:hAnsi="Times New Roman"/>
      <w:lang w:eastAsia="en-US"/>
    </w:rPr>
  </w:style>
  <w:style w:type="character" w:customStyle="1" w:styleId="nowrap1">
    <w:name w:val="nowrap1"/>
    <w:qFormat/>
    <w:rsid w:val="00487E61"/>
  </w:style>
  <w:style w:type="character" w:customStyle="1" w:styleId="im-content1">
    <w:name w:val="im-content1"/>
    <w:qFormat/>
    <w:rsid w:val="00487E61"/>
    <w:rPr>
      <w:vanish w:val="0"/>
      <w:webHidden w:val="0"/>
      <w:color w:val="000000"/>
      <w:specVanish w:val="0"/>
    </w:rPr>
  </w:style>
  <w:style w:type="character" w:customStyle="1" w:styleId="apple-converted-space">
    <w:name w:val="apple-converted-space"/>
    <w:qFormat/>
    <w:rsid w:val="00487E61"/>
  </w:style>
  <w:style w:type="character" w:customStyle="1" w:styleId="shorttext">
    <w:name w:val="short_text"/>
    <w:qFormat/>
    <w:rsid w:val="00487E61"/>
  </w:style>
  <w:style w:type="paragraph" w:customStyle="1" w:styleId="2c">
    <w:name w:val="修订2"/>
    <w:hidden/>
    <w:uiPriority w:val="99"/>
    <w:semiHidden/>
    <w:qFormat/>
    <w:rsid w:val="00487E61"/>
    <w:rPr>
      <w:rFonts w:ascii="Times New Roman" w:eastAsia="Batang" w:hAnsi="Times New Roman"/>
      <w:lang w:eastAsia="en-US"/>
    </w:rPr>
  </w:style>
  <w:style w:type="character" w:customStyle="1" w:styleId="FooterChar1">
    <w:name w:val="Footer Char1"/>
    <w:semiHidden/>
    <w:qFormat/>
    <w:rsid w:val="00487E61"/>
    <w:rPr>
      <w:rFonts w:ascii="Times New Roman" w:hAnsi="Times New Roman"/>
      <w:lang w:val="en-GB"/>
    </w:rPr>
  </w:style>
  <w:style w:type="character" w:styleId="HTML">
    <w:name w:val="HTML Sample"/>
    <w:qFormat/>
    <w:rsid w:val="00487E61"/>
    <w:rPr>
      <w:rFonts w:ascii="Courier New" w:eastAsia="宋体" w:hAnsi="Courier New" w:cs="Courier New"/>
      <w:color w:val="0000FF"/>
      <w:kern w:val="2"/>
      <w:lang w:val="en-US" w:eastAsia="zh-CN" w:bidi="ar-SA"/>
    </w:rPr>
  </w:style>
  <w:style w:type="character" w:styleId="afff2">
    <w:name w:val="line number"/>
    <w:qFormat/>
    <w:rsid w:val="00487E61"/>
    <w:rPr>
      <w:rFonts w:ascii="Arial" w:eastAsia="宋体" w:hAnsi="Arial" w:cs="Arial"/>
      <w:color w:val="0000FF"/>
      <w:kern w:val="2"/>
      <w:lang w:val="en-US" w:eastAsia="zh-CN" w:bidi="ar-SA"/>
    </w:rPr>
  </w:style>
  <w:style w:type="paragraph" w:styleId="afff3">
    <w:name w:val="Block Text"/>
    <w:basedOn w:val="a"/>
    <w:qFormat/>
    <w:rsid w:val="00487E61"/>
    <w:pPr>
      <w:spacing w:after="120"/>
      <w:ind w:left="1440" w:right="1440"/>
    </w:pPr>
    <w:rPr>
      <w:rFonts w:eastAsia="MS Mincho"/>
      <w:lang w:eastAsia="en-US"/>
    </w:rPr>
  </w:style>
  <w:style w:type="paragraph" w:styleId="afff4">
    <w:name w:val="No Spacing"/>
    <w:uiPriority w:val="1"/>
    <w:qFormat/>
    <w:rsid w:val="00487E61"/>
    <w:pPr>
      <w:overflowPunct w:val="0"/>
      <w:autoSpaceDE w:val="0"/>
      <w:autoSpaceDN w:val="0"/>
      <w:adjustRightInd w:val="0"/>
    </w:pPr>
    <w:rPr>
      <w:rFonts w:ascii="Times New Roman" w:eastAsia="MS Mincho" w:hAnsi="Times New Roman"/>
      <w:lang w:eastAsia="ja-JP"/>
    </w:rPr>
  </w:style>
  <w:style w:type="character" w:customStyle="1" w:styleId="PLChar">
    <w:name w:val="PL Char"/>
    <w:link w:val="PL"/>
    <w:qFormat/>
    <w:rsid w:val="00487E61"/>
    <w:rPr>
      <w:rFonts w:ascii="Courier New" w:eastAsia="Times New Roman" w:hAnsi="Courier New"/>
      <w:noProof/>
      <w:sz w:val="16"/>
    </w:rPr>
  </w:style>
  <w:style w:type="paragraph" w:customStyle="1" w:styleId="ColorfulShading-Accent11">
    <w:name w:val="Colorful Shading - Accent 11"/>
    <w:hidden/>
    <w:semiHidden/>
    <w:qFormat/>
    <w:rsid w:val="00487E61"/>
    <w:rPr>
      <w:rFonts w:ascii="Times New Roman" w:eastAsia="Batang" w:hAnsi="Times New Roman"/>
      <w:lang w:eastAsia="en-US"/>
    </w:rPr>
  </w:style>
  <w:style w:type="paragraph" w:styleId="afff5">
    <w:name w:val="Note Heading"/>
    <w:basedOn w:val="a"/>
    <w:next w:val="a"/>
    <w:link w:val="afff6"/>
    <w:qFormat/>
    <w:rsid w:val="00487E61"/>
    <w:rPr>
      <w:rFonts w:eastAsia="MS Mincho"/>
      <w:lang w:eastAsia="zh-CN"/>
    </w:rPr>
  </w:style>
  <w:style w:type="character" w:customStyle="1" w:styleId="afff6">
    <w:name w:val="注释标题 字符"/>
    <w:basedOn w:val="a0"/>
    <w:link w:val="afff5"/>
    <w:qFormat/>
    <w:rsid w:val="00487E61"/>
    <w:rPr>
      <w:rFonts w:ascii="Times New Roman" w:eastAsia="MS Mincho" w:hAnsi="Times New Roman"/>
      <w:lang w:eastAsia="zh-CN"/>
    </w:rPr>
  </w:style>
  <w:style w:type="paragraph" w:customStyle="1" w:styleId="110">
    <w:name w:val="修订11"/>
    <w:hidden/>
    <w:semiHidden/>
    <w:qFormat/>
    <w:rsid w:val="00487E61"/>
    <w:rPr>
      <w:rFonts w:ascii="Times New Roman" w:eastAsia="Batang" w:hAnsi="Times New Roman"/>
      <w:lang w:eastAsia="en-US"/>
    </w:rPr>
  </w:style>
  <w:style w:type="character" w:customStyle="1" w:styleId="B3Char2">
    <w:name w:val="B3 Char2"/>
    <w:qFormat/>
    <w:rsid w:val="00487E61"/>
    <w:rPr>
      <w:rFonts w:ascii="Times New Roman" w:hAnsi="Times New Roman"/>
      <w:lang w:val="en-GB"/>
    </w:rPr>
  </w:style>
  <w:style w:type="character" w:customStyle="1" w:styleId="EXCar">
    <w:name w:val="EX Car"/>
    <w:qFormat/>
    <w:rsid w:val="00487E61"/>
    <w:rPr>
      <w:lang w:val="en-GB" w:eastAsia="en-US"/>
    </w:rPr>
  </w:style>
  <w:style w:type="character" w:customStyle="1" w:styleId="B4Char">
    <w:name w:val="B4 Char"/>
    <w:link w:val="B4"/>
    <w:qFormat/>
    <w:rsid w:val="00487E61"/>
    <w:rPr>
      <w:rFonts w:ascii="Times New Roman" w:eastAsia="Times New Roman" w:hAnsi="Times New Roman"/>
    </w:rPr>
  </w:style>
  <w:style w:type="character" w:customStyle="1" w:styleId="EditorsNoteChar2">
    <w:name w:val="Editor's Note Char2"/>
    <w:link w:val="EditorsNote"/>
    <w:qFormat/>
    <w:rsid w:val="00487E61"/>
    <w:rPr>
      <w:rFonts w:ascii="Times New Roman" w:eastAsia="Times New Roman" w:hAnsi="Times New Roman"/>
      <w:color w:val="FF0000"/>
    </w:rPr>
  </w:style>
  <w:style w:type="character" w:customStyle="1" w:styleId="B5Char">
    <w:name w:val="B5 Char"/>
    <w:link w:val="B5"/>
    <w:qFormat/>
    <w:rsid w:val="00487E61"/>
    <w:rPr>
      <w:rFonts w:ascii="Times New Roman" w:eastAsia="Times New Roman" w:hAnsi="Times New Roman"/>
    </w:rPr>
  </w:style>
  <w:style w:type="paragraph" w:customStyle="1" w:styleId="afff7">
    <w:name w:val="수정"/>
    <w:hidden/>
    <w:semiHidden/>
    <w:qFormat/>
    <w:rsid w:val="00487E61"/>
    <w:rPr>
      <w:rFonts w:ascii="Times New Roman" w:eastAsia="Batang" w:hAnsi="Times New Roman"/>
      <w:lang w:eastAsia="en-US"/>
    </w:rPr>
  </w:style>
  <w:style w:type="paragraph" w:customStyle="1" w:styleId="afff8">
    <w:name w:val="変更箇所"/>
    <w:hidden/>
    <w:semiHidden/>
    <w:qFormat/>
    <w:rsid w:val="00487E61"/>
    <w:rPr>
      <w:rFonts w:ascii="Times New Roman" w:eastAsia="MS Mincho" w:hAnsi="Times New Roman"/>
      <w:lang w:eastAsia="en-US"/>
    </w:rPr>
  </w:style>
  <w:style w:type="character" w:customStyle="1" w:styleId="EditorsNoteChar">
    <w:name w:val="Editor's Note Char"/>
    <w:uiPriority w:val="99"/>
    <w:qFormat/>
    <w:rsid w:val="00487E61"/>
    <w:rPr>
      <w:rFonts w:ascii="Times New Roman" w:hAnsi="Times New Roman"/>
      <w:color w:val="FF0000"/>
      <w:lang w:val="en-GB" w:eastAsia="en-US"/>
    </w:rPr>
  </w:style>
  <w:style w:type="character" w:styleId="afff9">
    <w:name w:val="Intense Emphasis"/>
    <w:uiPriority w:val="21"/>
    <w:qFormat/>
    <w:rsid w:val="00487E61"/>
    <w:rPr>
      <w:b/>
      <w:bCs/>
      <w:i/>
      <w:iCs/>
      <w:color w:val="4F81BD"/>
    </w:rPr>
  </w:style>
  <w:style w:type="character" w:styleId="HTML0">
    <w:name w:val="HTML Typewriter"/>
    <w:qFormat/>
    <w:rsid w:val="00487E61"/>
    <w:rPr>
      <w:rFonts w:ascii="Courier New" w:eastAsia="Times New Roman" w:hAnsi="Courier New" w:cs="Courier New"/>
      <w:sz w:val="20"/>
      <w:szCs w:val="20"/>
    </w:rPr>
  </w:style>
  <w:style w:type="paragraph" w:styleId="HTML1">
    <w:name w:val="HTML Preformatted"/>
    <w:basedOn w:val="a"/>
    <w:link w:val="HTML2"/>
    <w:qFormat/>
    <w:rsid w:val="00487E61"/>
    <w:rPr>
      <w:rFonts w:ascii="Courier New" w:eastAsia="MS Mincho" w:hAnsi="Courier New"/>
      <w:lang w:eastAsia="x-none"/>
    </w:rPr>
  </w:style>
  <w:style w:type="character" w:customStyle="1" w:styleId="HTML2">
    <w:name w:val="HTML 预设格式 字符"/>
    <w:basedOn w:val="a0"/>
    <w:link w:val="HTML1"/>
    <w:qFormat/>
    <w:rsid w:val="00487E61"/>
    <w:rPr>
      <w:rFonts w:ascii="Courier New" w:eastAsia="MS Mincho" w:hAnsi="Courier New"/>
      <w:lang w:eastAsia="x-none"/>
    </w:rPr>
  </w:style>
  <w:style w:type="character" w:customStyle="1" w:styleId="href">
    <w:name w:val="href"/>
    <w:basedOn w:val="a0"/>
    <w:qFormat/>
    <w:rsid w:val="00487E61"/>
  </w:style>
  <w:style w:type="character" w:customStyle="1" w:styleId="st">
    <w:name w:val="st"/>
    <w:basedOn w:val="a0"/>
    <w:qFormat/>
    <w:rsid w:val="00487E61"/>
  </w:style>
  <w:style w:type="character" w:customStyle="1" w:styleId="st1">
    <w:name w:val="st1"/>
    <w:basedOn w:val="a0"/>
    <w:qFormat/>
    <w:rsid w:val="00487E61"/>
  </w:style>
  <w:style w:type="character" w:styleId="HTML3">
    <w:name w:val="HTML Code"/>
    <w:unhideWhenUsed/>
    <w:qFormat/>
    <w:rsid w:val="00487E61"/>
    <w:rPr>
      <w:rFonts w:ascii="Courier New" w:eastAsia="宋体" w:hAnsi="Courier New" w:cs="Courier New" w:hint="default"/>
      <w:color w:val="0000FF"/>
      <w:kern w:val="2"/>
      <w:sz w:val="20"/>
      <w:szCs w:val="20"/>
      <w:lang w:val="en-US" w:eastAsia="zh-CN" w:bidi="ar-SA"/>
    </w:rPr>
  </w:style>
  <w:style w:type="character" w:customStyle="1" w:styleId="FigureTitleChar">
    <w:name w:val="Figure Title Char"/>
    <w:qFormat/>
    <w:rsid w:val="00487E61"/>
    <w:rPr>
      <w:rFonts w:ascii="Arial" w:hAnsi="Arial"/>
      <w:lang w:val="en-GB" w:eastAsia="en-US" w:bidi="ar-SA"/>
    </w:rPr>
  </w:style>
  <w:style w:type="character" w:customStyle="1" w:styleId="p1">
    <w:name w:val="p1"/>
    <w:qFormat/>
    <w:rsid w:val="00487E61"/>
  </w:style>
  <w:style w:type="character" w:customStyle="1" w:styleId="e-031">
    <w:name w:val="e-031"/>
    <w:qFormat/>
    <w:rsid w:val="00487E61"/>
    <w:rPr>
      <w:i/>
      <w:iCs/>
    </w:rPr>
  </w:style>
  <w:style w:type="paragraph" w:customStyle="1" w:styleId="Revision1">
    <w:name w:val="Revision1"/>
    <w:hidden/>
    <w:uiPriority w:val="99"/>
    <w:semiHidden/>
    <w:qFormat/>
    <w:rsid w:val="00487E61"/>
    <w:rPr>
      <w:rFonts w:ascii="Times New Roman" w:eastAsia="Batang" w:hAnsi="Times New Roman"/>
      <w:lang w:eastAsia="en-US"/>
    </w:rPr>
  </w:style>
  <w:style w:type="character" w:customStyle="1" w:styleId="hps">
    <w:name w:val="hps"/>
    <w:qFormat/>
    <w:rsid w:val="00487E61"/>
  </w:style>
  <w:style w:type="character" w:customStyle="1" w:styleId="IntenseEmphasis1">
    <w:name w:val="Intense Emphasis1"/>
    <w:basedOn w:val="a0"/>
    <w:uiPriority w:val="21"/>
    <w:qFormat/>
    <w:rsid w:val="00487E61"/>
    <w:rPr>
      <w:b/>
      <w:bCs/>
      <w:i/>
      <w:iCs/>
      <w:color w:val="4F81BD"/>
    </w:rPr>
  </w:style>
  <w:style w:type="character" w:customStyle="1" w:styleId="EditorsNoteChar1">
    <w:name w:val="Editor's Note Char1"/>
    <w:qFormat/>
    <w:rsid w:val="00487E61"/>
    <w:rPr>
      <w:rFonts w:ascii="Times New Roman" w:hAnsi="Times New Roman"/>
      <w:color w:val="FF0000"/>
      <w:lang w:val="en-GB" w:eastAsia="en-US"/>
    </w:rPr>
  </w:style>
  <w:style w:type="paragraph" w:customStyle="1" w:styleId="111">
    <w:name w:val="修订111"/>
    <w:hidden/>
    <w:uiPriority w:val="99"/>
    <w:semiHidden/>
    <w:qFormat/>
    <w:rsid w:val="00487E61"/>
    <w:rPr>
      <w:rFonts w:ascii="Times New Roman" w:eastAsia="Batang" w:hAnsi="Times New Roman"/>
      <w:lang w:eastAsia="en-US"/>
    </w:rPr>
  </w:style>
  <w:style w:type="character" w:customStyle="1" w:styleId="TAHChar">
    <w:name w:val="TAH Char"/>
    <w:qFormat/>
    <w:locked/>
    <w:rsid w:val="00487E61"/>
    <w:rPr>
      <w:rFonts w:ascii="Arial" w:hAnsi="Arial" w:cs="Arial"/>
      <w:b/>
      <w:sz w:val="18"/>
      <w:lang w:val="en-GB"/>
    </w:rPr>
  </w:style>
  <w:style w:type="character" w:customStyle="1" w:styleId="IntenseEmphasis2">
    <w:name w:val="Intense Emphasis2"/>
    <w:uiPriority w:val="21"/>
    <w:qFormat/>
    <w:rsid w:val="00487E61"/>
    <w:rPr>
      <w:b/>
      <w:bCs/>
      <w:i/>
      <w:iCs/>
      <w:color w:val="4F81BD"/>
    </w:rPr>
  </w:style>
  <w:style w:type="character" w:customStyle="1" w:styleId="normaltextrun">
    <w:name w:val="normaltextrun"/>
    <w:basedOn w:val="a0"/>
    <w:qFormat/>
    <w:rsid w:val="00487E61"/>
  </w:style>
  <w:style w:type="character" w:customStyle="1" w:styleId="search-word-mail">
    <w:name w:val="search-word-mail"/>
    <w:qFormat/>
    <w:rsid w:val="00487E61"/>
  </w:style>
  <w:style w:type="character" w:customStyle="1" w:styleId="SubtleReference1">
    <w:name w:val="Subtle Reference1"/>
    <w:uiPriority w:val="31"/>
    <w:qFormat/>
    <w:rsid w:val="00487E61"/>
    <w:rPr>
      <w:smallCaps/>
      <w:color w:val="5A5A5A"/>
    </w:rPr>
  </w:style>
  <w:style w:type="character" w:customStyle="1" w:styleId="HeaderChar1">
    <w:name w:val="Header Char1"/>
    <w:basedOn w:val="a0"/>
    <w:semiHidden/>
    <w:qFormat/>
    <w:rsid w:val="00487E61"/>
    <w:rPr>
      <w:rFonts w:ascii="Times New Roman" w:hAnsi="Times New Roman"/>
      <w:lang w:val="en-GB" w:eastAsia="en-US"/>
    </w:rPr>
  </w:style>
  <w:style w:type="paragraph" w:customStyle="1" w:styleId="120">
    <w:name w:val="修订12"/>
    <w:hidden/>
    <w:semiHidden/>
    <w:qFormat/>
    <w:rsid w:val="00487E61"/>
    <w:rPr>
      <w:rFonts w:ascii="Times New Roman" w:eastAsia="Batang" w:hAnsi="Times New Roman"/>
      <w:lang w:eastAsia="en-US"/>
    </w:rPr>
  </w:style>
  <w:style w:type="paragraph" w:styleId="afffa">
    <w:name w:val="macro"/>
    <w:link w:val="afffb"/>
    <w:uiPriority w:val="99"/>
    <w:qFormat/>
    <w:rsid w:val="00487E6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b">
    <w:name w:val="宏文本 字符"/>
    <w:basedOn w:val="a0"/>
    <w:link w:val="afffa"/>
    <w:uiPriority w:val="99"/>
    <w:qFormat/>
    <w:rsid w:val="00487E61"/>
    <w:rPr>
      <w:rFonts w:ascii="Courier New" w:hAnsi="Courier New"/>
      <w:kern w:val="2"/>
      <w:sz w:val="24"/>
      <w:lang w:val="en-US" w:eastAsia="zh-CN"/>
    </w:rPr>
  </w:style>
  <w:style w:type="paragraph" w:styleId="82">
    <w:name w:val="index 8"/>
    <w:basedOn w:val="a"/>
    <w:next w:val="a"/>
    <w:uiPriority w:val="99"/>
    <w:qFormat/>
    <w:rsid w:val="00487E61"/>
    <w:pPr>
      <w:widowControl w:val="0"/>
      <w:spacing w:beforeLines="10" w:before="80" w:afterLines="10" w:after="80"/>
      <w:ind w:leftChars="1400" w:left="1400" w:hanging="578"/>
      <w:jc w:val="both"/>
    </w:pPr>
    <w:rPr>
      <w:kern w:val="2"/>
      <w:sz w:val="21"/>
      <w:szCs w:val="24"/>
      <w:lang w:val="en-US" w:eastAsia="zh-CN"/>
    </w:rPr>
  </w:style>
  <w:style w:type="paragraph" w:styleId="55">
    <w:name w:val="index 5"/>
    <w:basedOn w:val="a"/>
    <w:next w:val="a"/>
    <w:uiPriority w:val="99"/>
    <w:qFormat/>
    <w:rsid w:val="00487E61"/>
    <w:pPr>
      <w:widowControl w:val="0"/>
      <w:spacing w:beforeLines="10" w:before="80" w:afterLines="10" w:after="80"/>
      <w:ind w:leftChars="800" w:left="800" w:hanging="578"/>
      <w:jc w:val="both"/>
    </w:pPr>
    <w:rPr>
      <w:kern w:val="2"/>
      <w:sz w:val="21"/>
      <w:szCs w:val="24"/>
      <w:lang w:val="en-US" w:eastAsia="zh-CN"/>
    </w:rPr>
  </w:style>
  <w:style w:type="paragraph" w:styleId="62">
    <w:name w:val="index 6"/>
    <w:basedOn w:val="a"/>
    <w:next w:val="a"/>
    <w:uiPriority w:val="99"/>
    <w:qFormat/>
    <w:rsid w:val="00487E61"/>
    <w:pPr>
      <w:widowControl w:val="0"/>
      <w:spacing w:beforeLines="10" w:before="80" w:afterLines="10" w:after="80"/>
      <w:ind w:leftChars="1000" w:left="1000" w:hanging="578"/>
      <w:jc w:val="both"/>
    </w:pPr>
    <w:rPr>
      <w:kern w:val="2"/>
      <w:sz w:val="21"/>
      <w:szCs w:val="24"/>
      <w:lang w:val="en-US" w:eastAsia="zh-CN"/>
    </w:rPr>
  </w:style>
  <w:style w:type="paragraph" w:styleId="45">
    <w:name w:val="index 4"/>
    <w:basedOn w:val="a"/>
    <w:next w:val="a"/>
    <w:uiPriority w:val="99"/>
    <w:qFormat/>
    <w:rsid w:val="00487E61"/>
    <w:pPr>
      <w:widowControl w:val="0"/>
      <w:spacing w:beforeLines="10" w:before="80" w:afterLines="10" w:after="80"/>
      <w:ind w:leftChars="600" w:left="600" w:hanging="578"/>
      <w:jc w:val="both"/>
    </w:pPr>
    <w:rPr>
      <w:kern w:val="2"/>
      <w:sz w:val="21"/>
      <w:szCs w:val="24"/>
      <w:lang w:val="en-US" w:eastAsia="zh-CN"/>
    </w:rPr>
  </w:style>
  <w:style w:type="paragraph" w:styleId="3a">
    <w:name w:val="index 3"/>
    <w:basedOn w:val="a"/>
    <w:next w:val="a"/>
    <w:uiPriority w:val="99"/>
    <w:qFormat/>
    <w:rsid w:val="00487E61"/>
    <w:pPr>
      <w:widowControl w:val="0"/>
      <w:spacing w:beforeLines="10" w:before="80" w:afterLines="10" w:after="80"/>
      <w:ind w:leftChars="400" w:left="400" w:hanging="578"/>
      <w:jc w:val="both"/>
    </w:pPr>
    <w:rPr>
      <w:kern w:val="2"/>
      <w:sz w:val="21"/>
      <w:szCs w:val="24"/>
      <w:lang w:val="en-US" w:eastAsia="zh-CN"/>
    </w:rPr>
  </w:style>
  <w:style w:type="paragraph" w:styleId="72">
    <w:name w:val="index 7"/>
    <w:basedOn w:val="a"/>
    <w:next w:val="a"/>
    <w:uiPriority w:val="99"/>
    <w:qFormat/>
    <w:rsid w:val="00487E61"/>
    <w:pPr>
      <w:widowControl w:val="0"/>
      <w:spacing w:beforeLines="10" w:before="80" w:afterLines="10" w:after="80"/>
      <w:ind w:leftChars="1200" w:left="1200" w:hanging="578"/>
      <w:jc w:val="both"/>
    </w:pPr>
    <w:rPr>
      <w:kern w:val="2"/>
      <w:sz w:val="21"/>
      <w:szCs w:val="24"/>
      <w:lang w:val="en-US" w:eastAsia="zh-CN"/>
    </w:rPr>
  </w:style>
  <w:style w:type="paragraph" w:styleId="92">
    <w:name w:val="index 9"/>
    <w:basedOn w:val="a"/>
    <w:next w:val="a"/>
    <w:uiPriority w:val="99"/>
    <w:qFormat/>
    <w:rsid w:val="00487E61"/>
    <w:pPr>
      <w:widowControl w:val="0"/>
      <w:spacing w:beforeLines="10" w:before="80" w:afterLines="10" w:after="80"/>
      <w:ind w:leftChars="1600" w:left="1600" w:hanging="578"/>
      <w:jc w:val="both"/>
    </w:pPr>
    <w:rPr>
      <w:kern w:val="2"/>
      <w:sz w:val="21"/>
      <w:szCs w:val="24"/>
      <w:lang w:val="en-US" w:eastAsia="zh-CN"/>
    </w:rPr>
  </w:style>
  <w:style w:type="paragraph" w:customStyle="1" w:styleId="Revisin">
    <w:name w:val="Revisión"/>
    <w:hidden/>
    <w:uiPriority w:val="99"/>
    <w:semiHidden/>
    <w:qFormat/>
    <w:rsid w:val="00487E61"/>
    <w:pPr>
      <w:spacing w:before="180" w:after="180"/>
      <w:ind w:left="1134" w:hanging="1134"/>
      <w:jc w:val="both"/>
    </w:pPr>
    <w:rPr>
      <w:rFonts w:ascii="Times New Roman" w:hAnsi="Times New Roman"/>
      <w:lang w:eastAsia="en-US"/>
    </w:rPr>
  </w:style>
  <w:style w:type="character" w:customStyle="1" w:styleId="font11">
    <w:name w:val="font11"/>
    <w:basedOn w:val="a0"/>
    <w:qFormat/>
    <w:rsid w:val="00487E61"/>
    <w:rPr>
      <w:rFonts w:ascii="Arial" w:hAnsi="Arial" w:cs="Arial" w:hint="default"/>
      <w:color w:val="000000"/>
      <w:sz w:val="18"/>
      <w:szCs w:val="18"/>
      <w:u w:val="none"/>
      <w:vertAlign w:val="superscript"/>
    </w:rPr>
  </w:style>
  <w:style w:type="character" w:customStyle="1" w:styleId="font31">
    <w:name w:val="font31"/>
    <w:basedOn w:val="a0"/>
    <w:qFormat/>
    <w:rsid w:val="00487E61"/>
    <w:rPr>
      <w:rFonts w:ascii="Arial" w:hAnsi="Arial" w:cs="Arial" w:hint="default"/>
      <w:color w:val="000000"/>
      <w:sz w:val="18"/>
      <w:szCs w:val="18"/>
      <w:u w:val="none"/>
    </w:rPr>
  </w:style>
  <w:style w:type="character" w:customStyle="1" w:styleId="font21">
    <w:name w:val="font21"/>
    <w:basedOn w:val="a0"/>
    <w:qFormat/>
    <w:rsid w:val="00487E61"/>
    <w:rPr>
      <w:rFonts w:ascii="Arial" w:hAnsi="Arial" w:cs="Arial" w:hint="default"/>
      <w:color w:val="000000"/>
      <w:sz w:val="18"/>
      <w:szCs w:val="18"/>
      <w:u w:val="none"/>
    </w:rPr>
  </w:style>
  <w:style w:type="character" w:customStyle="1" w:styleId="font41">
    <w:name w:val="font41"/>
    <w:basedOn w:val="a0"/>
    <w:qFormat/>
    <w:rsid w:val="00487E61"/>
    <w:rPr>
      <w:rFonts w:ascii="Arial" w:hAnsi="Arial" w:cs="Arial" w:hint="default"/>
      <w:color w:val="000000"/>
      <w:sz w:val="18"/>
      <w:szCs w:val="18"/>
      <w:u w:val="none"/>
    </w:rPr>
  </w:style>
  <w:style w:type="paragraph" w:customStyle="1" w:styleId="3b">
    <w:name w:val="修订3"/>
    <w:hidden/>
    <w:semiHidden/>
    <w:qFormat/>
    <w:rsid w:val="00487E61"/>
    <w:rPr>
      <w:rFonts w:ascii="Times New Roman" w:eastAsia="Batang" w:hAnsi="Times New Roman"/>
      <w:lang w:eastAsia="en-US"/>
    </w:rPr>
  </w:style>
  <w:style w:type="table" w:styleId="afffc">
    <w:name w:val="Table Elegant"/>
    <w:basedOn w:val="a1"/>
    <w:qFormat/>
    <w:rsid w:val="00487E61"/>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a0"/>
    <w:qFormat/>
    <w:rsid w:val="00487E61"/>
    <w:rPr>
      <w:rFonts w:ascii="Arial" w:hAnsi="Arial" w:cs="Arial" w:hint="default"/>
      <w:color w:val="000000"/>
      <w:sz w:val="18"/>
      <w:szCs w:val="18"/>
      <w:u w:val="none"/>
      <w:vertAlign w:val="superscript"/>
    </w:rPr>
  </w:style>
  <w:style w:type="character" w:customStyle="1" w:styleId="font51">
    <w:name w:val="font51"/>
    <w:basedOn w:val="a0"/>
    <w:qFormat/>
    <w:rsid w:val="00487E61"/>
    <w:rPr>
      <w:rFonts w:ascii="Arial" w:hAnsi="Arial" w:cs="Arial" w:hint="default"/>
      <w:color w:val="000000"/>
      <w:sz w:val="21"/>
      <w:szCs w:val="21"/>
      <w:u w:val="none"/>
    </w:rPr>
  </w:style>
  <w:style w:type="paragraph" w:customStyle="1" w:styleId="14">
    <w:name w:val="수정1"/>
    <w:hidden/>
    <w:semiHidden/>
    <w:qFormat/>
    <w:rsid w:val="00487E61"/>
    <w:rPr>
      <w:rFonts w:ascii="Times New Roman" w:eastAsia="Batang" w:hAnsi="Times New Roman"/>
      <w:lang w:eastAsia="en-US"/>
    </w:rPr>
  </w:style>
  <w:style w:type="paragraph" w:customStyle="1" w:styleId="Header7">
    <w:name w:val="Header 7"/>
    <w:basedOn w:val="H6"/>
    <w:qFormat/>
    <w:rsid w:val="00487E61"/>
    <w:rPr>
      <w:lang w:eastAsia="en-US"/>
    </w:rPr>
  </w:style>
  <w:style w:type="table" w:styleId="3-2">
    <w:name w:val="List Table 3 Accent 2"/>
    <w:basedOn w:val="a1"/>
    <w:uiPriority w:val="48"/>
    <w:rsid w:val="00487E61"/>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487E61"/>
    <w:rPr>
      <w:color w:val="808080"/>
    </w:rPr>
  </w:style>
  <w:style w:type="paragraph" w:customStyle="1" w:styleId="DunkleListe-Akzent31">
    <w:name w:val="Dunkle Liste - Akzent 31"/>
    <w:hidden/>
    <w:uiPriority w:val="99"/>
    <w:semiHidden/>
    <w:qFormat/>
    <w:rsid w:val="00487E61"/>
    <w:rPr>
      <w:sz w:val="22"/>
      <w:szCs w:val="22"/>
      <w:lang w:val="en-US" w:eastAsia="zh-CN"/>
    </w:rPr>
  </w:style>
  <w:style w:type="paragraph" w:customStyle="1" w:styleId="HelleListe-Akzent31">
    <w:name w:val="Helle Liste - Akzent 31"/>
    <w:hidden/>
    <w:uiPriority w:val="71"/>
    <w:qFormat/>
    <w:rsid w:val="00487E61"/>
    <w:rPr>
      <w:rFonts w:ascii="Arial" w:hAnsi="Arial" w:cs="Arial"/>
      <w:sz w:val="22"/>
      <w:szCs w:val="22"/>
      <w:lang w:val="en-US" w:eastAsia="zh-CN"/>
    </w:rPr>
  </w:style>
  <w:style w:type="character" w:customStyle="1" w:styleId="c-phonebook-results-content">
    <w:name w:val="c-phonebook-results-content"/>
    <w:basedOn w:val="a0"/>
    <w:qFormat/>
    <w:rsid w:val="00487E61"/>
  </w:style>
  <w:style w:type="character" w:styleId="HTML4">
    <w:name w:val="HTML Acronym"/>
    <w:basedOn w:val="a0"/>
    <w:uiPriority w:val="99"/>
    <w:unhideWhenUsed/>
    <w:qFormat/>
    <w:rsid w:val="00487E61"/>
  </w:style>
  <w:style w:type="table" w:styleId="afffd">
    <w:name w:val="Light List"/>
    <w:basedOn w:val="a1"/>
    <w:uiPriority w:val="61"/>
    <w:qFormat/>
    <w:rsid w:val="00487E6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CEEACA"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d">
    <w:name w:val="Plain Table 2"/>
    <w:basedOn w:val="a1"/>
    <w:uiPriority w:val="42"/>
    <w:rsid w:val="00487E61"/>
    <w:rPr>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73">
    <w:name w:val="List Table 7 Colorful"/>
    <w:basedOn w:val="a1"/>
    <w:uiPriority w:val="52"/>
    <w:rsid w:val="00487E61"/>
    <w:rPr>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CEEACA"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CEEACA"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CEEACA"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CEEACA"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e">
    <w:name w:val="Normal Indent"/>
    <w:basedOn w:val="a"/>
    <w:link w:val="affff"/>
    <w:uiPriority w:val="99"/>
    <w:qFormat/>
    <w:rsid w:val="00487E61"/>
    <w:pPr>
      <w:overflowPunct/>
      <w:autoSpaceDE/>
      <w:autoSpaceDN/>
      <w:adjustRightInd/>
      <w:spacing w:after="0"/>
      <w:ind w:left="851"/>
      <w:textAlignment w:val="auto"/>
    </w:pPr>
    <w:rPr>
      <w:rFonts w:eastAsia="MS Mincho"/>
      <w:lang w:val="it-IT"/>
    </w:rPr>
  </w:style>
  <w:style w:type="character" w:customStyle="1" w:styleId="affff">
    <w:name w:val="正文缩进 字符"/>
    <w:link w:val="afffe"/>
    <w:uiPriority w:val="99"/>
    <w:qFormat/>
    <w:locked/>
    <w:rsid w:val="00487E61"/>
    <w:rPr>
      <w:rFonts w:ascii="Times New Roman" w:eastAsia="MS Mincho" w:hAnsi="Times New Roman"/>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99617378">
      <w:bodyDiv w:val="1"/>
      <w:marLeft w:val="0"/>
      <w:marRight w:val="0"/>
      <w:marTop w:val="0"/>
      <w:marBottom w:val="0"/>
      <w:divBdr>
        <w:top w:val="none" w:sz="0" w:space="0" w:color="auto"/>
        <w:left w:val="none" w:sz="0" w:space="0" w:color="auto"/>
        <w:bottom w:val="none" w:sz="0" w:space="0" w:color="auto"/>
        <w:right w:val="none" w:sz="0" w:space="0" w:color="auto"/>
      </w:divBdr>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67544096">
      <w:bodyDiv w:val="1"/>
      <w:marLeft w:val="0"/>
      <w:marRight w:val="0"/>
      <w:marTop w:val="0"/>
      <w:marBottom w:val="0"/>
      <w:divBdr>
        <w:top w:val="none" w:sz="0" w:space="0" w:color="auto"/>
        <w:left w:val="none" w:sz="0" w:space="0" w:color="auto"/>
        <w:bottom w:val="none" w:sz="0" w:space="0" w:color="auto"/>
        <w:right w:val="none" w:sz="0" w:space="0" w:color="auto"/>
      </w:divBdr>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62327945">
      <w:bodyDiv w:val="1"/>
      <w:marLeft w:val="0"/>
      <w:marRight w:val="0"/>
      <w:marTop w:val="0"/>
      <w:marBottom w:val="0"/>
      <w:divBdr>
        <w:top w:val="none" w:sz="0" w:space="0" w:color="auto"/>
        <w:left w:val="none" w:sz="0" w:space="0" w:color="auto"/>
        <w:bottom w:val="none" w:sz="0" w:space="0" w:color="auto"/>
        <w:right w:val="none" w:sz="0" w:space="0" w:color="auto"/>
      </w:divBdr>
      <w:divsChild>
        <w:div w:id="1112482129">
          <w:marLeft w:val="0"/>
          <w:marRight w:val="0"/>
          <w:marTop w:val="0"/>
          <w:marBottom w:val="0"/>
          <w:divBdr>
            <w:top w:val="none" w:sz="0" w:space="0" w:color="auto"/>
            <w:left w:val="none" w:sz="0" w:space="0" w:color="auto"/>
            <w:bottom w:val="none" w:sz="0" w:space="0" w:color="auto"/>
            <w:right w:val="none" w:sz="0" w:space="0" w:color="auto"/>
          </w:divBdr>
        </w:div>
      </w:divsChild>
    </w:div>
    <w:div w:id="592055027">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50794896">
      <w:bodyDiv w:val="1"/>
      <w:marLeft w:val="0"/>
      <w:marRight w:val="0"/>
      <w:marTop w:val="0"/>
      <w:marBottom w:val="0"/>
      <w:divBdr>
        <w:top w:val="none" w:sz="0" w:space="0" w:color="auto"/>
        <w:left w:val="none" w:sz="0" w:space="0" w:color="auto"/>
        <w:bottom w:val="none" w:sz="0" w:space="0" w:color="auto"/>
        <w:right w:val="none" w:sz="0" w:space="0" w:color="auto"/>
      </w:divBdr>
    </w:div>
    <w:div w:id="759063409">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89942824">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07238931">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61514489">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98637319">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4114320">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52185845">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1210199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74DE9D-1C9E-4A67-88F9-B35D61AED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2620</TotalTime>
  <Pages>5</Pages>
  <Words>1484</Words>
  <Characters>8464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CATT</cp:lastModifiedBy>
  <cp:revision>244</cp:revision>
  <dcterms:created xsi:type="dcterms:W3CDTF">2025-04-29T07:14:00Z</dcterms:created>
  <dcterms:modified xsi:type="dcterms:W3CDTF">2025-11-06T07:26:00Z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